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E7609">
        <w:tc>
          <w:tcPr>
            <w:tcW w:w="509" w:type="dxa"/>
          </w:tcPr>
          <w:p w:rsidR="00DE7609" w:rsidRDefault="00571FCD">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DE7609" w:rsidRDefault="0028265D">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571FC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71FCD">
              <w:rPr>
                <w:rFonts w:ascii="黑体" w:eastAsia="黑体" w:hAnsi="黑体"/>
                <w:sz w:val="21"/>
                <w:szCs w:val="21"/>
              </w:rPr>
              <w:t>29.220</w:t>
            </w:r>
            <w:r>
              <w:rPr>
                <w:rFonts w:ascii="黑体" w:eastAsia="黑体" w:hAnsi="黑体"/>
                <w:sz w:val="21"/>
                <w:szCs w:val="21"/>
              </w:rPr>
              <w:fldChar w:fldCharType="end"/>
            </w:r>
            <w:bookmarkEnd w:id="0"/>
          </w:p>
        </w:tc>
      </w:tr>
      <w:tr w:rsidR="00DE7609">
        <w:tc>
          <w:tcPr>
            <w:tcW w:w="509" w:type="dxa"/>
          </w:tcPr>
          <w:p w:rsidR="00DE7609" w:rsidRDefault="00571FC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E7609">
              <w:trPr>
                <w:trHeight w:hRule="exact" w:val="1021"/>
              </w:trPr>
              <w:tc>
                <w:tcPr>
                  <w:tcW w:w="9242" w:type="dxa"/>
                  <w:vAlign w:val="center"/>
                </w:tcPr>
                <w:p w:rsidR="00DE7609" w:rsidRDefault="00571FCD" w:rsidP="00B350B2">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rsidR="0028265D">
                    <w:fldChar w:fldCharType="begin">
                      <w:ffData>
                        <w:name w:val="c1"/>
                        <w:enabled/>
                        <w:calcOnExit w:val="0"/>
                        <w:textInput>
                          <w:maxLength w:val="7"/>
                        </w:textInput>
                      </w:ffData>
                    </w:fldChar>
                  </w:r>
                  <w:bookmarkStart w:id="1" w:name="c1"/>
                  <w:r>
                    <w:instrText xml:space="preserve"> FORMTEXT </w:instrText>
                  </w:r>
                  <w:r w:rsidR="0028265D">
                    <w:fldChar w:fldCharType="separate"/>
                  </w:r>
                  <w:r>
                    <w:t>ZHAQ</w:t>
                  </w:r>
                  <w:r w:rsidR="0028265D">
                    <w:fldChar w:fldCharType="end"/>
                  </w:r>
                  <w:bookmarkEnd w:id="1"/>
                </w:p>
              </w:tc>
            </w:tr>
          </w:tbl>
          <w:p w:rsidR="00DE7609" w:rsidRDefault="0028265D">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00571FC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71FCD">
              <w:rPr>
                <w:rFonts w:ascii="黑体" w:eastAsia="黑体" w:hAnsi="黑体"/>
                <w:sz w:val="21"/>
                <w:szCs w:val="21"/>
              </w:rPr>
              <w:t>K80/89</w:t>
            </w:r>
            <w:r>
              <w:rPr>
                <w:rFonts w:ascii="黑体" w:eastAsia="黑体" w:hAnsi="黑体"/>
                <w:sz w:val="21"/>
                <w:szCs w:val="21"/>
              </w:rPr>
              <w:fldChar w:fldCharType="end"/>
            </w:r>
            <w:bookmarkEnd w:id="2"/>
          </w:p>
        </w:tc>
      </w:tr>
    </w:tbl>
    <w:bookmarkStart w:id="3" w:name="_Hlk26473981"/>
    <w:p w:rsidR="00DE7609" w:rsidRDefault="0028265D">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571FCD">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571FCD">
        <w:rPr>
          <w:rFonts w:ascii="黑体" w:eastAsia="黑体" w:hint="eastAsia"/>
          <w:b w:val="0"/>
          <w:w w:val="100"/>
          <w:sz w:val="48"/>
        </w:rPr>
        <w:t>珠海市质量协会</w:t>
      </w:r>
      <w:r>
        <w:rPr>
          <w:rFonts w:ascii="黑体" w:eastAsia="黑体"/>
          <w:b w:val="0"/>
          <w:w w:val="100"/>
          <w:sz w:val="48"/>
        </w:rPr>
        <w:fldChar w:fldCharType="end"/>
      </w:r>
      <w:bookmarkEnd w:id="4"/>
      <w:r w:rsidR="00571FCD">
        <w:rPr>
          <w:rFonts w:ascii="黑体" w:eastAsia="黑体" w:hint="eastAsia"/>
          <w:b w:val="0"/>
          <w:w w:val="100"/>
          <w:sz w:val="48"/>
        </w:rPr>
        <w:t>团体</w:t>
      </w:r>
      <w:r w:rsidR="00571FCD">
        <w:rPr>
          <w:rFonts w:ascii="黑体" w:eastAsia="黑体" w:hAnsi="黑体" w:hint="eastAsia"/>
          <w:b w:val="0"/>
          <w:bCs w:val="0"/>
          <w:w w:val="100"/>
          <w:sz w:val="48"/>
          <w:szCs w:val="48"/>
        </w:rPr>
        <w:t>标准</w:t>
      </w:r>
    </w:p>
    <w:bookmarkEnd w:id="3"/>
    <w:p w:rsidR="00DE7609" w:rsidRDefault="00571FCD">
      <w:pPr>
        <w:pStyle w:val="affffffffff2"/>
        <w:framePr w:wrap="auto"/>
      </w:pPr>
      <w:r>
        <w:t>T/</w:t>
      </w:r>
      <w:r w:rsidR="0028265D">
        <w:fldChar w:fldCharType="begin">
          <w:ffData>
            <w:name w:val="文字1"/>
            <w:enabled/>
            <w:calcOnExit w:val="0"/>
            <w:textInput>
              <w:default w:val="XXX"/>
            </w:textInput>
          </w:ffData>
        </w:fldChar>
      </w:r>
      <w:bookmarkStart w:id="5" w:name="文字1"/>
      <w:r>
        <w:instrText xml:space="preserve"> FORMTEXT </w:instrText>
      </w:r>
      <w:r w:rsidR="0028265D">
        <w:fldChar w:fldCharType="separate"/>
      </w:r>
      <w:r>
        <w:t>ZHAQ</w:t>
      </w:r>
      <w:r w:rsidR="0028265D">
        <w:fldChar w:fldCharType="end"/>
      </w:r>
      <w:bookmarkEnd w:id="5"/>
      <w:r>
        <w:t xml:space="preserve"> </w:t>
      </w:r>
      <w:r w:rsidR="0028265D">
        <w:fldChar w:fldCharType="begin">
          <w:ffData>
            <w:name w:val="NSTD_CODE_F"/>
            <w:enabled/>
            <w:calcOnExit w:val="0"/>
            <w:textInput>
              <w:default w:val="XXXX"/>
            </w:textInput>
          </w:ffData>
        </w:fldChar>
      </w:r>
      <w:bookmarkStart w:id="6" w:name="NSTD_CODE_F"/>
      <w:r>
        <w:instrText xml:space="preserve"> FORMTEXT </w:instrText>
      </w:r>
      <w:r w:rsidR="0028265D">
        <w:fldChar w:fldCharType="separate"/>
      </w:r>
      <w:r>
        <w:t>XXXX</w:t>
      </w:r>
      <w:r w:rsidR="0028265D">
        <w:fldChar w:fldCharType="end"/>
      </w:r>
      <w:bookmarkEnd w:id="6"/>
      <w:r>
        <w:rPr>
          <w:rFonts w:hAnsi="黑体"/>
        </w:rPr>
        <w:t>—</w:t>
      </w:r>
      <w:r w:rsidR="0028265D">
        <w:fldChar w:fldCharType="begin">
          <w:ffData>
            <w:name w:val="NSTD_CODE_B"/>
            <w:enabled/>
            <w:calcOnExit w:val="0"/>
            <w:textInput>
              <w:default w:val="XXXX"/>
            </w:textInput>
          </w:ffData>
        </w:fldChar>
      </w:r>
      <w:bookmarkStart w:id="7" w:name="NSTD_CODE_B"/>
      <w:r>
        <w:instrText xml:space="preserve"> FORMTEXT </w:instrText>
      </w:r>
      <w:r w:rsidR="0028265D">
        <w:fldChar w:fldCharType="separate"/>
      </w:r>
      <w:r>
        <w:t>XXXX</w:t>
      </w:r>
      <w:r w:rsidR="0028265D">
        <w:fldChar w:fldCharType="end"/>
      </w:r>
      <w:bookmarkEnd w:id="7"/>
    </w:p>
    <w:p w:rsidR="00DE7609" w:rsidRDefault="0028265D">
      <w:pPr>
        <w:pStyle w:val="affffffffff3"/>
        <w:framePr w:wrap="auto"/>
        <w:rPr>
          <w:rFonts w:hAnsi="黑体"/>
        </w:rPr>
      </w:pPr>
      <w:r>
        <w:rPr>
          <w:rFonts w:hAnsi="黑体"/>
        </w:rPr>
        <w:fldChar w:fldCharType="begin">
          <w:ffData>
            <w:name w:val="OSTD_CODE"/>
            <w:enabled/>
            <w:calcOnExit w:val="0"/>
            <w:textInput/>
          </w:ffData>
        </w:fldChar>
      </w:r>
      <w:bookmarkStart w:id="8" w:name="OSTD_CODE"/>
      <w:r w:rsidR="00571FCD">
        <w:rPr>
          <w:rFonts w:hAnsi="黑体"/>
        </w:rPr>
        <w:instrText xml:space="preserve"> FORMTEXT </w:instrText>
      </w:r>
      <w:r>
        <w:rPr>
          <w:rFonts w:hAnsi="黑体"/>
        </w:rPr>
      </w:r>
      <w:r>
        <w:rPr>
          <w:rFonts w:hAnsi="黑体"/>
        </w:rPr>
        <w:fldChar w:fldCharType="separate"/>
      </w:r>
      <w:r w:rsidR="00571FCD">
        <w:rPr>
          <w:rFonts w:hAnsi="黑体"/>
        </w:rPr>
        <w:t>     </w:t>
      </w:r>
      <w:r>
        <w:rPr>
          <w:rFonts w:hAnsi="黑体"/>
        </w:rPr>
        <w:fldChar w:fldCharType="end"/>
      </w:r>
      <w:bookmarkEnd w:id="8"/>
    </w:p>
    <w:p w:rsidR="00DE7609" w:rsidRDefault="00A11032">
      <w:pPr>
        <w:spacing w:line="240" w:lineRule="auto"/>
        <w:rPr>
          <w:rFonts w:ascii="黑体" w:eastAsia="黑体" w:hAnsi="黑体"/>
          <w:kern w:val="0"/>
          <w:sz w:val="10"/>
          <w:szCs w:val="10"/>
        </w:rPr>
      </w:pPr>
      <w:r>
        <w:rPr>
          <w:rFonts w:ascii="黑体" w:eastAsia="黑体" w:hAnsi="黑体"/>
          <w:kern w:val="0"/>
          <w:sz w:val="10"/>
          <w:szCs w:val="10"/>
        </w:rPr>
        <w:pict>
          <v:line id="直接连接符 73" o:spid="_x0000_s1026"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DE7609" w:rsidRDefault="00DE7609">
      <w:pPr>
        <w:pStyle w:val="afffff0"/>
        <w:framePr w:w="9639" w:h="6976" w:hRule="exact" w:hSpace="0" w:vSpace="0" w:wrap="around" w:hAnchor="page" w:y="6408"/>
        <w:jc w:val="center"/>
        <w:rPr>
          <w:rFonts w:ascii="黑体" w:eastAsia="黑体" w:hAnsi="黑体"/>
          <w:b w:val="0"/>
          <w:bCs w:val="0"/>
          <w:w w:val="100"/>
        </w:rPr>
      </w:pPr>
    </w:p>
    <w:p w:rsidR="00DE7609" w:rsidRDefault="0028265D">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571FCD">
        <w:instrText xml:space="preserve"> FORMTEXT </w:instrText>
      </w:r>
      <w:r>
        <w:fldChar w:fldCharType="separate"/>
      </w:r>
      <w:r w:rsidR="00571FCD">
        <w:t>带逆变输出的便携式储能移动电源</w:t>
      </w:r>
      <w:r>
        <w:fldChar w:fldCharType="end"/>
      </w:r>
      <w:bookmarkEnd w:id="9"/>
    </w:p>
    <w:p w:rsidR="00DE7609" w:rsidRDefault="00DE7609">
      <w:pPr>
        <w:framePr w:w="9639" w:h="6974" w:hRule="exact" w:wrap="around" w:vAnchor="page" w:hAnchor="page" w:x="1419" w:y="6408" w:anchorLock="1"/>
        <w:ind w:left="-1418"/>
      </w:pPr>
    </w:p>
    <w:p w:rsidR="00DE7609" w:rsidRDefault="0028265D">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571FCD">
        <w:rPr>
          <w:rFonts w:eastAsia="黑体"/>
          <w:szCs w:val="28"/>
        </w:rPr>
        <w:instrText xml:space="preserve"> FORMTEXT </w:instrText>
      </w:r>
      <w:r>
        <w:rPr>
          <w:rFonts w:eastAsia="黑体"/>
          <w:szCs w:val="28"/>
        </w:rPr>
      </w:r>
      <w:r>
        <w:rPr>
          <w:rFonts w:eastAsia="黑体"/>
          <w:szCs w:val="28"/>
        </w:rPr>
        <w:fldChar w:fldCharType="separate"/>
      </w:r>
      <w:r w:rsidR="00571FCD">
        <w:rPr>
          <w:rFonts w:eastAsia="黑体"/>
          <w:szCs w:val="28"/>
        </w:rPr>
        <w:t>Portable energy storage power bank with inverter output</w:t>
      </w:r>
      <w:r>
        <w:rPr>
          <w:rFonts w:eastAsia="黑体"/>
          <w:szCs w:val="28"/>
        </w:rPr>
        <w:fldChar w:fldCharType="end"/>
      </w:r>
      <w:bookmarkEnd w:id="10"/>
    </w:p>
    <w:p w:rsidR="00DE7609" w:rsidRDefault="00DE7609">
      <w:pPr>
        <w:framePr w:w="9639" w:h="6974" w:hRule="exact" w:wrap="around" w:vAnchor="page" w:hAnchor="page" w:x="1419" w:y="6408" w:anchorLock="1"/>
        <w:spacing w:line="760" w:lineRule="exact"/>
        <w:ind w:left="-1418"/>
      </w:pPr>
    </w:p>
    <w:p w:rsidR="00DE7609" w:rsidRDefault="00DE7609">
      <w:pPr>
        <w:pStyle w:val="afffffff8"/>
        <w:framePr w:w="9639" w:h="6974" w:hRule="exact" w:wrap="around" w:vAnchor="page" w:hAnchor="page" w:x="1419" w:y="6408" w:anchorLock="1"/>
        <w:textAlignment w:val="bottom"/>
        <w:rPr>
          <w:rFonts w:eastAsia="黑体"/>
          <w:szCs w:val="28"/>
        </w:rPr>
      </w:pPr>
    </w:p>
    <w:p w:rsidR="00DE7609" w:rsidRDefault="0028265D">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571FCD">
        <w:rPr>
          <w:sz w:val="24"/>
          <w:szCs w:val="28"/>
        </w:rPr>
        <w:instrText xml:space="preserve"> FORMDROPDOWN </w:instrText>
      </w:r>
      <w:r w:rsidR="00A11032">
        <w:rPr>
          <w:sz w:val="24"/>
          <w:szCs w:val="28"/>
        </w:rPr>
      </w:r>
      <w:r w:rsidR="00A11032">
        <w:rPr>
          <w:sz w:val="24"/>
          <w:szCs w:val="28"/>
        </w:rPr>
        <w:fldChar w:fldCharType="separate"/>
      </w:r>
      <w:r>
        <w:rPr>
          <w:sz w:val="24"/>
          <w:szCs w:val="28"/>
        </w:rPr>
        <w:fldChar w:fldCharType="end"/>
      </w:r>
      <w:bookmarkEnd w:id="11"/>
    </w:p>
    <w:p w:rsidR="00DE7609" w:rsidRDefault="0028265D">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571FCD">
        <w:rPr>
          <w:sz w:val="21"/>
          <w:szCs w:val="28"/>
        </w:rPr>
        <w:instrText xml:space="preserve"> FORMTEXT </w:instrText>
      </w:r>
      <w:r>
        <w:rPr>
          <w:sz w:val="21"/>
          <w:szCs w:val="28"/>
        </w:rPr>
      </w:r>
      <w:r>
        <w:rPr>
          <w:sz w:val="21"/>
          <w:szCs w:val="28"/>
        </w:rPr>
        <w:fldChar w:fldCharType="separate"/>
      </w:r>
      <w:r w:rsidR="00571FCD">
        <w:rPr>
          <w:sz w:val="21"/>
          <w:szCs w:val="28"/>
        </w:rPr>
        <w:t>     </w:t>
      </w:r>
      <w:r>
        <w:rPr>
          <w:sz w:val="21"/>
          <w:szCs w:val="28"/>
        </w:rPr>
        <w:fldChar w:fldCharType="end"/>
      </w:r>
      <w:bookmarkEnd w:id="12"/>
    </w:p>
    <w:p w:rsidR="00DE7609" w:rsidRDefault="0028265D" w:rsidP="0058150E">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571FCD">
        <w:rPr>
          <w:b/>
          <w:sz w:val="21"/>
          <w:szCs w:val="28"/>
        </w:rPr>
        <w:instrText xml:space="preserve"> FORMDROPDOWN </w:instrText>
      </w:r>
      <w:r w:rsidR="00A11032">
        <w:rPr>
          <w:b/>
          <w:sz w:val="21"/>
          <w:szCs w:val="28"/>
        </w:rPr>
      </w:r>
      <w:r w:rsidR="00A11032">
        <w:rPr>
          <w:b/>
          <w:sz w:val="21"/>
          <w:szCs w:val="28"/>
        </w:rPr>
        <w:fldChar w:fldCharType="separate"/>
      </w:r>
      <w:r>
        <w:rPr>
          <w:b/>
          <w:sz w:val="21"/>
          <w:szCs w:val="28"/>
        </w:rPr>
        <w:fldChar w:fldCharType="end"/>
      </w:r>
      <w:bookmarkEnd w:id="13"/>
    </w:p>
    <w:p w:rsidR="00DE7609" w:rsidRDefault="0028265D">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sidR="00571FCD">
        <w:rPr>
          <w:rFonts w:ascii="黑体"/>
        </w:rPr>
        <w:instrText xml:space="preserve"> FORMTEXT </w:instrText>
      </w:r>
      <w:r>
        <w:rPr>
          <w:rFonts w:ascii="黑体"/>
        </w:rPr>
      </w:r>
      <w:r>
        <w:rPr>
          <w:rFonts w:ascii="黑体"/>
        </w:rPr>
        <w:fldChar w:fldCharType="separate"/>
      </w:r>
      <w:r w:rsidR="00571FCD">
        <w:rPr>
          <w:rFonts w:ascii="黑体"/>
        </w:rPr>
        <w:t>2023</w:t>
      </w:r>
      <w:r>
        <w:rPr>
          <w:rFonts w:ascii="黑体"/>
        </w:rPr>
        <w:fldChar w:fldCharType="end"/>
      </w:r>
      <w:bookmarkEnd w:id="14"/>
      <w:r w:rsidR="00571FCD">
        <w:t xml:space="preserve"> </w:t>
      </w:r>
      <w:r w:rsidR="00571FCD">
        <w:rPr>
          <w:rFonts w:ascii="黑体"/>
        </w:rPr>
        <w:t>-</w:t>
      </w:r>
      <w:r w:rsidR="00571FCD">
        <w:t xml:space="preserve"> </w:t>
      </w:r>
      <w:r>
        <w:rPr>
          <w:rFonts w:ascii="黑体"/>
        </w:rPr>
        <w:fldChar w:fldCharType="begin">
          <w:ffData>
            <w:name w:val="PLSH_DATE_M"/>
            <w:enabled/>
            <w:calcOnExit w:val="0"/>
            <w:textInput>
              <w:default w:val="XX"/>
              <w:maxLength w:val="2"/>
            </w:textInput>
          </w:ffData>
        </w:fldChar>
      </w:r>
      <w:bookmarkStart w:id="15" w:name="PLSH_DATE_M"/>
      <w:r w:rsidR="00571FCD">
        <w:rPr>
          <w:rFonts w:ascii="黑体"/>
        </w:rPr>
        <w:instrText xml:space="preserve"> FORMTEXT </w:instrText>
      </w:r>
      <w:r>
        <w:rPr>
          <w:rFonts w:ascii="黑体"/>
        </w:rPr>
      </w:r>
      <w:r>
        <w:rPr>
          <w:rFonts w:ascii="黑体"/>
        </w:rPr>
        <w:fldChar w:fldCharType="separate"/>
      </w:r>
      <w:r w:rsidR="00571FCD">
        <w:rPr>
          <w:rFonts w:ascii="黑体"/>
        </w:rPr>
        <w:t>XX</w:t>
      </w:r>
      <w:r>
        <w:rPr>
          <w:rFonts w:ascii="黑体"/>
        </w:rPr>
        <w:fldChar w:fldCharType="end"/>
      </w:r>
      <w:bookmarkEnd w:id="15"/>
      <w:r w:rsidR="00571FCD">
        <w:t xml:space="preserve"> </w:t>
      </w:r>
      <w:r w:rsidR="00571FCD">
        <w:rPr>
          <w:rFonts w:ascii="黑体"/>
        </w:rPr>
        <w:t>-</w:t>
      </w:r>
      <w:r w:rsidR="00571FCD">
        <w:t xml:space="preserve"> </w:t>
      </w:r>
      <w:r>
        <w:rPr>
          <w:rFonts w:ascii="黑体"/>
        </w:rPr>
        <w:fldChar w:fldCharType="begin">
          <w:ffData>
            <w:name w:val="PLSH_DATE_D"/>
            <w:enabled/>
            <w:calcOnExit w:val="0"/>
            <w:textInput>
              <w:default w:val="XX"/>
              <w:maxLength w:val="2"/>
            </w:textInput>
          </w:ffData>
        </w:fldChar>
      </w:r>
      <w:bookmarkStart w:id="16" w:name="PLSH_DATE_D"/>
      <w:r w:rsidR="00571FCD">
        <w:rPr>
          <w:rFonts w:ascii="黑体"/>
        </w:rPr>
        <w:instrText xml:space="preserve"> FORMTEXT </w:instrText>
      </w:r>
      <w:r>
        <w:rPr>
          <w:rFonts w:ascii="黑体"/>
        </w:rPr>
      </w:r>
      <w:r>
        <w:rPr>
          <w:rFonts w:ascii="黑体"/>
        </w:rPr>
        <w:fldChar w:fldCharType="separate"/>
      </w:r>
      <w:r w:rsidR="00571FCD">
        <w:rPr>
          <w:rFonts w:ascii="黑体"/>
        </w:rPr>
        <w:t>XX</w:t>
      </w:r>
      <w:r>
        <w:rPr>
          <w:rFonts w:ascii="黑体"/>
        </w:rPr>
        <w:fldChar w:fldCharType="end"/>
      </w:r>
      <w:bookmarkEnd w:id="16"/>
      <w:r w:rsidR="00571FCD">
        <w:rPr>
          <w:rFonts w:hint="eastAsia"/>
        </w:rPr>
        <w:t>发布</w:t>
      </w:r>
    </w:p>
    <w:p w:rsidR="00DE7609" w:rsidRDefault="0028265D">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sidR="00571FCD">
        <w:rPr>
          <w:rFonts w:ascii="黑体"/>
        </w:rPr>
        <w:instrText xml:space="preserve"> FORMTEXT </w:instrText>
      </w:r>
      <w:r>
        <w:rPr>
          <w:rFonts w:ascii="黑体"/>
        </w:rPr>
      </w:r>
      <w:r>
        <w:rPr>
          <w:rFonts w:ascii="黑体"/>
        </w:rPr>
        <w:fldChar w:fldCharType="separate"/>
      </w:r>
      <w:r w:rsidR="00571FCD">
        <w:rPr>
          <w:rFonts w:ascii="黑体"/>
        </w:rPr>
        <w:t>2023</w:t>
      </w:r>
      <w:r>
        <w:rPr>
          <w:rFonts w:ascii="黑体"/>
        </w:rPr>
        <w:fldChar w:fldCharType="end"/>
      </w:r>
      <w:bookmarkEnd w:id="17"/>
      <w:r w:rsidR="00571FCD">
        <w:t xml:space="preserve"> </w:t>
      </w:r>
      <w:r w:rsidR="00571FCD">
        <w:rPr>
          <w:rFonts w:ascii="黑体"/>
        </w:rPr>
        <w:t>-</w:t>
      </w:r>
      <w:r w:rsidR="00571FCD">
        <w:t xml:space="preserve"> </w:t>
      </w:r>
      <w:r>
        <w:rPr>
          <w:rFonts w:ascii="黑体"/>
        </w:rPr>
        <w:fldChar w:fldCharType="begin">
          <w:ffData>
            <w:name w:val="CROT_DATE_M"/>
            <w:enabled/>
            <w:calcOnExit w:val="0"/>
            <w:textInput>
              <w:default w:val="XX"/>
              <w:maxLength w:val="2"/>
            </w:textInput>
          </w:ffData>
        </w:fldChar>
      </w:r>
      <w:bookmarkStart w:id="18" w:name="CROT_DATE_M"/>
      <w:r w:rsidR="00571FCD">
        <w:rPr>
          <w:rFonts w:ascii="黑体"/>
        </w:rPr>
        <w:instrText xml:space="preserve"> FORMTEXT </w:instrText>
      </w:r>
      <w:r>
        <w:rPr>
          <w:rFonts w:ascii="黑体"/>
        </w:rPr>
      </w:r>
      <w:r>
        <w:rPr>
          <w:rFonts w:ascii="黑体"/>
        </w:rPr>
        <w:fldChar w:fldCharType="separate"/>
      </w:r>
      <w:r w:rsidR="00571FCD">
        <w:rPr>
          <w:rFonts w:ascii="黑体"/>
        </w:rPr>
        <w:t>XX</w:t>
      </w:r>
      <w:r>
        <w:rPr>
          <w:rFonts w:ascii="黑体"/>
        </w:rPr>
        <w:fldChar w:fldCharType="end"/>
      </w:r>
      <w:bookmarkEnd w:id="18"/>
      <w:r w:rsidR="00571FCD">
        <w:t xml:space="preserve"> </w:t>
      </w:r>
      <w:r w:rsidR="00571FCD">
        <w:rPr>
          <w:rFonts w:ascii="黑体"/>
        </w:rPr>
        <w:t>-</w:t>
      </w:r>
      <w:r w:rsidR="00571FCD">
        <w:t xml:space="preserve"> </w:t>
      </w:r>
      <w:r>
        <w:rPr>
          <w:rFonts w:ascii="黑体"/>
        </w:rPr>
        <w:fldChar w:fldCharType="begin">
          <w:ffData>
            <w:name w:val="CROT_DATE_D"/>
            <w:enabled/>
            <w:calcOnExit w:val="0"/>
            <w:textInput>
              <w:default w:val="XX"/>
              <w:maxLength w:val="2"/>
            </w:textInput>
          </w:ffData>
        </w:fldChar>
      </w:r>
      <w:bookmarkStart w:id="19" w:name="CROT_DATE_D"/>
      <w:r w:rsidR="00571FCD">
        <w:rPr>
          <w:rFonts w:ascii="黑体"/>
        </w:rPr>
        <w:instrText xml:space="preserve"> FORMTEXT </w:instrText>
      </w:r>
      <w:r>
        <w:rPr>
          <w:rFonts w:ascii="黑体"/>
        </w:rPr>
      </w:r>
      <w:r>
        <w:rPr>
          <w:rFonts w:ascii="黑体"/>
        </w:rPr>
        <w:fldChar w:fldCharType="separate"/>
      </w:r>
      <w:r w:rsidR="00571FCD">
        <w:rPr>
          <w:rFonts w:ascii="黑体"/>
        </w:rPr>
        <w:t>XX</w:t>
      </w:r>
      <w:r>
        <w:rPr>
          <w:rFonts w:ascii="黑体"/>
        </w:rPr>
        <w:fldChar w:fldCharType="end"/>
      </w:r>
      <w:bookmarkEnd w:id="19"/>
      <w:r w:rsidR="00571FCD">
        <w:rPr>
          <w:rFonts w:hint="eastAsia"/>
        </w:rPr>
        <w:t>实施</w:t>
      </w:r>
    </w:p>
    <w:p w:rsidR="00DE7609" w:rsidRDefault="0028265D">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sidR="00571FCD">
        <w:rPr>
          <w:rFonts w:hAnsi="黑体"/>
          <w:w w:val="100"/>
          <w:sz w:val="28"/>
        </w:rPr>
        <w:instrText xml:space="preserve"> FORMTEXT </w:instrText>
      </w:r>
      <w:r>
        <w:rPr>
          <w:rFonts w:hAnsi="黑体"/>
          <w:w w:val="100"/>
          <w:sz w:val="28"/>
        </w:rPr>
      </w:r>
      <w:r>
        <w:rPr>
          <w:rFonts w:hAnsi="黑体"/>
          <w:w w:val="100"/>
          <w:sz w:val="28"/>
        </w:rPr>
        <w:fldChar w:fldCharType="separate"/>
      </w:r>
      <w:r w:rsidR="00571FCD">
        <w:rPr>
          <w:rFonts w:hAnsi="黑体" w:hint="eastAsia"/>
          <w:w w:val="100"/>
          <w:sz w:val="28"/>
        </w:rPr>
        <w:t>珠海市质量协会</w:t>
      </w:r>
      <w:r>
        <w:rPr>
          <w:rFonts w:hAnsi="黑体"/>
          <w:w w:val="100"/>
          <w:sz w:val="28"/>
        </w:rPr>
        <w:fldChar w:fldCharType="end"/>
      </w:r>
      <w:bookmarkEnd w:id="20"/>
      <w:r w:rsidR="00571FCD">
        <w:rPr>
          <w:rFonts w:ascii="Times New Roman"/>
          <w:w w:val="100"/>
          <w:sz w:val="28"/>
        </w:rPr>
        <w:t>  </w:t>
      </w:r>
      <w:r w:rsidR="00571FCD">
        <w:rPr>
          <w:rStyle w:val="afffffffffff9"/>
          <w:rFonts w:hAnsi="黑体" w:hint="eastAsia"/>
          <w:position w:val="0"/>
        </w:rPr>
        <w:t>发</w:t>
      </w:r>
      <w:r w:rsidR="00571FCD">
        <w:rPr>
          <w:rStyle w:val="afffffffffff9"/>
          <w:rFonts w:hAnsi="黑体" w:hint="eastAsia"/>
          <w:spacing w:val="0"/>
          <w:position w:val="0"/>
        </w:rPr>
        <w:t>布</w:t>
      </w:r>
    </w:p>
    <w:p w:rsidR="00DE7609" w:rsidRDefault="00A11032">
      <w:pPr>
        <w:rPr>
          <w:rFonts w:ascii="宋体" w:hAnsi="宋体"/>
          <w:sz w:val="28"/>
          <w:szCs w:val="28"/>
        </w:rPr>
        <w:sectPr w:rsidR="00DE760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sz w:val="28"/>
          <w:szCs w:val="28"/>
        </w:rPr>
        <w:pict>
          <v:line id="直接连接符 5" o:spid="_x0000_s1027"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DE7609" w:rsidRDefault="00571FCD">
      <w:pPr>
        <w:pStyle w:val="a6"/>
        <w:spacing w:before="900" w:after="360"/>
      </w:pPr>
      <w:bookmarkStart w:id="21" w:name="BookMark2"/>
      <w:r>
        <w:rPr>
          <w:spacing w:val="320"/>
        </w:rPr>
        <w:lastRenderedPageBreak/>
        <w:t>前</w:t>
      </w:r>
      <w:r>
        <w:t>言</w:t>
      </w:r>
    </w:p>
    <w:p w:rsidR="00DE7609" w:rsidRDefault="00571FCD">
      <w:pPr>
        <w:pStyle w:val="afffff5"/>
        <w:ind w:firstLine="420"/>
      </w:pPr>
      <w:r>
        <w:rPr>
          <w:rFonts w:hint="eastAsia"/>
        </w:rPr>
        <w:t>本文件按照GB/T 1.1—2020《标准化工作导则  第1部分：标准化文件的结构和起草规则》的规定起草。</w:t>
      </w:r>
    </w:p>
    <w:p w:rsidR="00DE7609" w:rsidRDefault="00571FCD">
      <w:pPr>
        <w:ind w:firstLine="420"/>
        <w:rPr>
          <w:kern w:val="0"/>
        </w:rPr>
      </w:pPr>
      <w:r>
        <w:rPr>
          <w:rFonts w:ascii="宋体" w:hAnsi="宋体" w:hint="eastAsia"/>
        </w:rPr>
        <w:t>请注意本文件的某些内容可能涉及专利。本文件的发布机构不承担识别专利的责任。</w:t>
      </w:r>
    </w:p>
    <w:p w:rsidR="00DE7609" w:rsidRDefault="00571FCD">
      <w:pPr>
        <w:ind w:firstLine="420"/>
        <w:rPr>
          <w:kern w:val="0"/>
        </w:rPr>
      </w:pPr>
      <w:r>
        <w:rPr>
          <w:rFonts w:hint="eastAsia"/>
        </w:rPr>
        <w:t>本文件由</w:t>
      </w:r>
      <w:r>
        <w:rPr>
          <w:rFonts w:ascii="宋体" w:hAnsi="宋体" w:hint="eastAsia"/>
        </w:rPr>
        <w:t>珠海格力能源环境技术有限公司</w:t>
      </w:r>
      <w:r>
        <w:rPr>
          <w:rFonts w:hint="eastAsia"/>
        </w:rPr>
        <w:t>提出。</w:t>
      </w:r>
    </w:p>
    <w:p w:rsidR="00DE7609" w:rsidRDefault="00571FCD">
      <w:pPr>
        <w:ind w:firstLine="420"/>
        <w:rPr>
          <w:kern w:val="0"/>
        </w:rPr>
      </w:pPr>
      <w:r>
        <w:rPr>
          <w:rFonts w:hint="eastAsia"/>
        </w:rPr>
        <w:t>本文件由</w:t>
      </w:r>
      <w:r>
        <w:rPr>
          <w:rFonts w:ascii="宋体" w:hAnsi="宋体" w:hint="eastAsia"/>
        </w:rPr>
        <w:t>珠海市质量协会</w:t>
      </w:r>
      <w:r>
        <w:rPr>
          <w:rFonts w:hint="eastAsia"/>
        </w:rPr>
        <w:t>归口。</w:t>
      </w:r>
    </w:p>
    <w:p w:rsidR="00DE7609" w:rsidRDefault="00571FCD">
      <w:pPr>
        <w:ind w:firstLine="420"/>
        <w:rPr>
          <w:kern w:val="0"/>
        </w:rPr>
      </w:pPr>
      <w:r>
        <w:rPr>
          <w:rFonts w:hint="eastAsia"/>
        </w:rPr>
        <w:t>本文件起草单位：珠海格力能源环境技术有限公司、珠海市质量协会、珠海格力电器股份有限公司、</w:t>
      </w:r>
      <w:proofErr w:type="gramStart"/>
      <w:r>
        <w:rPr>
          <w:rFonts w:hint="eastAsia"/>
        </w:rPr>
        <w:t>格力钛新能源</w:t>
      </w:r>
      <w:proofErr w:type="gramEnd"/>
      <w:r>
        <w:rPr>
          <w:rFonts w:hint="eastAsia"/>
        </w:rPr>
        <w:t>股份有限公司、华南理工大学珠海现代产业创新研究院、拱北海关技术中心。</w:t>
      </w:r>
    </w:p>
    <w:p w:rsidR="00DE7609" w:rsidRDefault="00571FCD">
      <w:pPr>
        <w:ind w:firstLine="420"/>
      </w:pPr>
      <w:r>
        <w:rPr>
          <w:rFonts w:hint="eastAsia"/>
        </w:rPr>
        <w:t>本文件主要起草人：许鹏、熊斌、黄清扬、黄才笋、张凡、邓苹、权双双、陈俊超、张旋、陈亚妹、游日红、陈庆培、尤雪宁、陈朝方、王粤威。</w:t>
      </w:r>
    </w:p>
    <w:p w:rsidR="00DE7609" w:rsidRDefault="00DE7609">
      <w:pPr>
        <w:pStyle w:val="afffff5"/>
        <w:ind w:firstLine="420"/>
        <w:sectPr w:rsidR="00DE7609">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p>
    <w:p w:rsidR="00DE7609" w:rsidRDefault="00DE7609">
      <w:pPr>
        <w:spacing w:line="20" w:lineRule="exact"/>
        <w:jc w:val="center"/>
        <w:rPr>
          <w:rFonts w:ascii="黑体" w:eastAsia="黑体" w:hAnsi="黑体"/>
          <w:sz w:val="32"/>
          <w:szCs w:val="32"/>
        </w:rPr>
      </w:pPr>
      <w:bookmarkStart w:id="22" w:name="BookMark4"/>
      <w:bookmarkEnd w:id="21"/>
    </w:p>
    <w:p w:rsidR="00DE7609" w:rsidRDefault="00DE7609">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FCD27A34E3C046609DE5C0A20105AC6C"/>
        </w:placeholder>
      </w:sdtPr>
      <w:sdtEndPr/>
      <w:sdtContent>
        <w:p w:rsidR="00DE7609" w:rsidRDefault="00571FCD" w:rsidP="0058150E">
          <w:pPr>
            <w:pStyle w:val="afffffffff8"/>
            <w:spacing w:beforeLines="1" w:before="3" w:afterLines="220" w:after="686"/>
          </w:pPr>
          <w:r>
            <w:rPr>
              <w:rFonts w:hint="eastAsia"/>
            </w:rPr>
            <w:t>带逆变输出的便携式储能移动电源</w:t>
          </w:r>
        </w:p>
      </w:sdtContent>
    </w:sdt>
    <w:p w:rsidR="00DE7609" w:rsidRDefault="00571FCD">
      <w:pPr>
        <w:pStyle w:val="affc"/>
        <w:spacing w:before="312" w:after="312"/>
      </w:pPr>
      <w:bookmarkStart w:id="24" w:name="_Toc26648465"/>
      <w:bookmarkStart w:id="25" w:name="_Toc26986530"/>
      <w:bookmarkStart w:id="26" w:name="_Toc26986771"/>
      <w:bookmarkStart w:id="27" w:name="_Toc97192964"/>
      <w:bookmarkStart w:id="28" w:name="_Toc24884218"/>
      <w:bookmarkStart w:id="29" w:name="_Toc26718930"/>
      <w:bookmarkStart w:id="30" w:name="_Toc17233333"/>
      <w:bookmarkStart w:id="31" w:name="_Toc24884211"/>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rsidR="00DE7609" w:rsidRDefault="00571FCD">
      <w:pPr>
        <w:pStyle w:val="afffff5"/>
        <w:ind w:firstLine="420"/>
        <w:rPr>
          <w:szCs w:val="21"/>
        </w:rPr>
      </w:pPr>
      <w:bookmarkStart w:id="33" w:name="_Toc17233334"/>
      <w:bookmarkStart w:id="34" w:name="_Toc24884219"/>
      <w:bookmarkStart w:id="35" w:name="_Toc17233326"/>
      <w:bookmarkStart w:id="36" w:name="_Toc24884212"/>
      <w:bookmarkStart w:id="37" w:name="_Toc26648466"/>
      <w:r>
        <w:rPr>
          <w:rFonts w:hint="eastAsia"/>
        </w:rPr>
        <w:t>本文件规定了带逆变输出的便携式储能移动电源（以下简称“储能电源”）的术语与定义、技术要求、试验方法以及标志、包装、运输和储存。</w:t>
      </w:r>
    </w:p>
    <w:p w:rsidR="00DE7609" w:rsidRDefault="00571FCD">
      <w:pPr>
        <w:pStyle w:val="afffff5"/>
        <w:ind w:firstLine="420"/>
      </w:pPr>
      <w:r>
        <w:rPr>
          <w:rFonts w:hint="eastAsia"/>
        </w:rPr>
        <w:t>本文件适用于</w:t>
      </w:r>
      <w:r w:rsidR="0058150E">
        <w:rPr>
          <w:rFonts w:hint="eastAsia"/>
        </w:rPr>
        <w:t>质量</w:t>
      </w:r>
      <w:r>
        <w:rPr>
          <w:rFonts w:hint="eastAsia"/>
        </w:rPr>
        <w:t>不超过18</w:t>
      </w:r>
      <w:r w:rsidR="0058150E">
        <w:rPr>
          <w:rFonts w:hint="eastAsia"/>
        </w:rPr>
        <w:t xml:space="preserve"> </w:t>
      </w:r>
      <w:r>
        <w:rPr>
          <w:rFonts w:hint="eastAsia"/>
        </w:rPr>
        <w:t>KG、输入电压不大于250</w:t>
      </w:r>
      <w:r w:rsidR="0058150E">
        <w:rPr>
          <w:rFonts w:hint="eastAsia"/>
        </w:rPr>
        <w:t xml:space="preserve"> </w:t>
      </w:r>
      <w:r>
        <w:rPr>
          <w:rFonts w:hint="eastAsia"/>
        </w:rPr>
        <w:t>V，输出直流电压不大于60</w:t>
      </w:r>
      <w:r w:rsidR="0058150E">
        <w:rPr>
          <w:rFonts w:hint="eastAsia"/>
        </w:rPr>
        <w:t xml:space="preserve"> </w:t>
      </w:r>
      <w:r>
        <w:rPr>
          <w:rFonts w:hint="eastAsia"/>
        </w:rPr>
        <w:t>V、单端口输出电流不大于5A、带逆变输出的便携式储能移动电源。</w:t>
      </w:r>
    </w:p>
    <w:p w:rsidR="00DE7609" w:rsidRDefault="00571FCD">
      <w:pPr>
        <w:pStyle w:val="affc"/>
        <w:spacing w:before="312" w:after="312"/>
      </w:pPr>
      <w:bookmarkStart w:id="38" w:name="_Toc26986772"/>
      <w:bookmarkStart w:id="39" w:name="_Toc97192965"/>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82705B77BA7F46E2ACEC8D5F3C74F7C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E7609" w:rsidRDefault="00571FCD">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E7609" w:rsidRDefault="00571FCD">
      <w:pPr>
        <w:pStyle w:val="afffff5"/>
        <w:ind w:firstLine="420"/>
        <w:rPr>
          <w:szCs w:val="21"/>
        </w:rPr>
      </w:pPr>
      <w:bookmarkStart w:id="42" w:name="_Toc97192966"/>
      <w:r>
        <w:rPr>
          <w:rFonts w:hint="eastAsia"/>
        </w:rPr>
        <w:t>GB/T 191</w:t>
      </w:r>
      <w:r w:rsidR="008A1FE1">
        <w:rPr>
          <w:rFonts w:hint="eastAsia"/>
        </w:rPr>
        <w:t>—</w:t>
      </w:r>
      <w:r>
        <w:rPr>
          <w:rFonts w:hint="eastAsia"/>
        </w:rPr>
        <w:t>2008 包装储运图示标志</w:t>
      </w:r>
    </w:p>
    <w:p w:rsidR="00DE7609" w:rsidRDefault="00571FCD">
      <w:pPr>
        <w:pStyle w:val="afffff5"/>
        <w:ind w:firstLine="420"/>
      </w:pPr>
      <w:r>
        <w:rPr>
          <w:rFonts w:hint="eastAsia"/>
        </w:rPr>
        <w:t>GB/T 2423.3</w:t>
      </w:r>
      <w:r w:rsidR="008A1FE1">
        <w:rPr>
          <w:rFonts w:hint="eastAsia"/>
        </w:rPr>
        <w:t>—</w:t>
      </w:r>
      <w:r>
        <w:rPr>
          <w:rFonts w:hint="eastAsia"/>
        </w:rPr>
        <w:t>2016 环境试验 第2部分：试验方法 试验Cab：恒定湿热试验</w:t>
      </w:r>
    </w:p>
    <w:p w:rsidR="00DE7609" w:rsidRDefault="00571FCD">
      <w:pPr>
        <w:pStyle w:val="afffff5"/>
        <w:ind w:firstLine="420"/>
      </w:pPr>
      <w:r>
        <w:rPr>
          <w:rFonts w:hint="eastAsia"/>
        </w:rPr>
        <w:t>GB/T 2423.5</w:t>
      </w:r>
      <w:r w:rsidR="008A1FE1">
        <w:rPr>
          <w:rFonts w:hint="eastAsia"/>
        </w:rPr>
        <w:t>—</w:t>
      </w:r>
      <w:r>
        <w:rPr>
          <w:rFonts w:hint="eastAsia"/>
        </w:rPr>
        <w:t>2019 环境试验 第2部分：试验方法 试验</w:t>
      </w:r>
      <w:proofErr w:type="spellStart"/>
      <w:r>
        <w:rPr>
          <w:rFonts w:hint="eastAsia"/>
        </w:rPr>
        <w:t>Ea</w:t>
      </w:r>
      <w:proofErr w:type="spellEnd"/>
      <w:r>
        <w:rPr>
          <w:rFonts w:hint="eastAsia"/>
        </w:rPr>
        <w:t>和</w:t>
      </w:r>
      <w:proofErr w:type="gramStart"/>
      <w:r>
        <w:rPr>
          <w:rFonts w:hint="eastAsia"/>
        </w:rPr>
        <w:t>导则</w:t>
      </w:r>
      <w:proofErr w:type="gramEnd"/>
      <w:r>
        <w:rPr>
          <w:rFonts w:hint="eastAsia"/>
        </w:rPr>
        <w:t>：冲击</w:t>
      </w:r>
    </w:p>
    <w:p w:rsidR="00DE7609" w:rsidRDefault="00571FCD">
      <w:pPr>
        <w:pStyle w:val="afffff5"/>
        <w:ind w:firstLine="420"/>
      </w:pPr>
      <w:r>
        <w:rPr>
          <w:rFonts w:hint="eastAsia"/>
        </w:rPr>
        <w:t>GB/T 2423.10</w:t>
      </w:r>
      <w:r w:rsidR="008A1FE1">
        <w:rPr>
          <w:rFonts w:hint="eastAsia"/>
        </w:rPr>
        <w:t>—</w:t>
      </w:r>
      <w:r>
        <w:rPr>
          <w:rFonts w:hint="eastAsia"/>
        </w:rPr>
        <w:t>2019 环境试验 第2部分：试验方法 试验Fc：振动（正弦）</w:t>
      </w:r>
    </w:p>
    <w:p w:rsidR="00DE7609" w:rsidRDefault="00571FCD">
      <w:pPr>
        <w:pStyle w:val="afffff5"/>
        <w:ind w:firstLine="420"/>
      </w:pPr>
      <w:r>
        <w:rPr>
          <w:rFonts w:hint="eastAsia"/>
        </w:rPr>
        <w:t>GB/T 2423.17 电工电子产品环境试验 第2部分：试验方法 试验Ka：盐雾</w:t>
      </w:r>
    </w:p>
    <w:p w:rsidR="00DE7609" w:rsidRDefault="00571FCD">
      <w:pPr>
        <w:pStyle w:val="afffff5"/>
        <w:ind w:firstLine="420"/>
      </w:pPr>
      <w:r>
        <w:rPr>
          <w:rFonts w:hint="eastAsia"/>
        </w:rPr>
        <w:t>GB 4943.1</w:t>
      </w:r>
      <w:r w:rsidR="008A1FE1">
        <w:rPr>
          <w:rFonts w:hint="eastAsia"/>
        </w:rPr>
        <w:t>—</w:t>
      </w:r>
      <w:r>
        <w:rPr>
          <w:rFonts w:hint="eastAsia"/>
        </w:rPr>
        <w:t>2022 音视频、信息技术和通信技术设备 第1部分:安全要求</w:t>
      </w:r>
    </w:p>
    <w:p w:rsidR="00DE7609" w:rsidRDefault="00571FCD">
      <w:pPr>
        <w:pStyle w:val="afffff5"/>
        <w:ind w:firstLine="420"/>
      </w:pPr>
      <w:r>
        <w:rPr>
          <w:rFonts w:hint="eastAsia"/>
        </w:rPr>
        <w:t>GB/T 18455</w:t>
      </w:r>
      <w:r w:rsidR="008A1FE1">
        <w:rPr>
          <w:rFonts w:hint="eastAsia"/>
        </w:rPr>
        <w:t>—</w:t>
      </w:r>
      <w:r>
        <w:rPr>
          <w:rFonts w:hint="eastAsia"/>
        </w:rPr>
        <w:t>2022 包装回收标志</w:t>
      </w:r>
    </w:p>
    <w:p w:rsidR="00DE7609" w:rsidRDefault="00571FCD">
      <w:pPr>
        <w:pStyle w:val="afffff5"/>
        <w:ind w:firstLine="420"/>
      </w:pPr>
      <w:r>
        <w:rPr>
          <w:rFonts w:hint="eastAsia"/>
        </w:rPr>
        <w:t>GB/T 26572</w:t>
      </w:r>
      <w:r w:rsidR="008A1FE1">
        <w:rPr>
          <w:rFonts w:hint="eastAsia"/>
        </w:rPr>
        <w:t>—</w:t>
      </w:r>
      <w:r>
        <w:rPr>
          <w:rFonts w:hint="eastAsia"/>
        </w:rPr>
        <w:t>2011 电子电气产品中限用物质的限量要求</w:t>
      </w:r>
    </w:p>
    <w:p w:rsidR="00DE7609" w:rsidRDefault="00571FCD">
      <w:pPr>
        <w:pStyle w:val="afffff5"/>
        <w:ind w:firstLine="420"/>
      </w:pPr>
      <w:r>
        <w:rPr>
          <w:rFonts w:hint="eastAsia"/>
        </w:rPr>
        <w:t>GB 31241</w:t>
      </w:r>
      <w:r w:rsidR="008A1FE1">
        <w:rPr>
          <w:rFonts w:hint="eastAsia"/>
        </w:rPr>
        <w:t>—</w:t>
      </w:r>
      <w:r>
        <w:rPr>
          <w:rFonts w:hint="eastAsia"/>
        </w:rPr>
        <w:t>2022 便携式电子产品用锂离子电池和电池组</w:t>
      </w:r>
      <w:r w:rsidR="0058150E">
        <w:rPr>
          <w:rFonts w:hint="eastAsia"/>
        </w:rPr>
        <w:t xml:space="preserve"> </w:t>
      </w:r>
      <w:r>
        <w:rPr>
          <w:rFonts w:hint="eastAsia"/>
        </w:rPr>
        <w:t xml:space="preserve">安全技术规范 </w:t>
      </w:r>
    </w:p>
    <w:p w:rsidR="00DE7609" w:rsidRDefault="00571FCD">
      <w:pPr>
        <w:pStyle w:val="afffff5"/>
        <w:ind w:firstLine="420"/>
      </w:pPr>
      <w:r>
        <w:rPr>
          <w:rFonts w:hint="eastAsia"/>
        </w:rPr>
        <w:t>GB/T 35590</w:t>
      </w:r>
      <w:r w:rsidR="008A1FE1">
        <w:rPr>
          <w:rFonts w:hint="eastAsia"/>
        </w:rPr>
        <w:t>—</w:t>
      </w:r>
      <w:r>
        <w:rPr>
          <w:rFonts w:hint="eastAsia"/>
        </w:rPr>
        <w:t>2017 信息技术 便携式数字设备用移动电源通用规范</w:t>
      </w:r>
    </w:p>
    <w:p w:rsidR="00DE7609" w:rsidRDefault="00571FCD">
      <w:pPr>
        <w:pStyle w:val="affc"/>
        <w:spacing w:before="312" w:after="312"/>
      </w:pPr>
      <w:r>
        <w:rPr>
          <w:rFonts w:hint="eastAsia"/>
          <w:szCs w:val="21"/>
        </w:rPr>
        <w:t>术语和定义</w:t>
      </w:r>
      <w:bookmarkEnd w:id="42"/>
    </w:p>
    <w:bookmarkStart w:id="43" w:name="_Toc26986532" w:displacedByCustomXml="next"/>
    <w:bookmarkEnd w:id="43" w:displacedByCustomXml="next"/>
    <w:sdt>
      <w:sdtPr>
        <w:id w:val="-1909835108"/>
        <w:placeholder>
          <w:docPart w:val="F12141088A16434887B2CC0C9A793C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E7609" w:rsidRDefault="008A1FE1">
          <w:pPr>
            <w:pStyle w:val="afffff5"/>
            <w:ind w:firstLine="420"/>
          </w:pPr>
          <w:r>
            <w:t>GB/T 31241</w:t>
          </w:r>
          <w:r>
            <w:rPr>
              <w:rFonts w:hint="eastAsia"/>
            </w:rPr>
            <w:t>—</w:t>
          </w:r>
          <w:r>
            <w:t>2022界定的术语和定义适用于本文件。</w:t>
          </w:r>
        </w:p>
      </w:sdtContent>
    </w:sdt>
    <w:p w:rsidR="00DE7609" w:rsidRDefault="00DE7609">
      <w:pPr>
        <w:pStyle w:val="afffffffffff4"/>
        <w:ind w:left="420" w:hangingChars="200" w:hanging="420"/>
        <w:rPr>
          <w:rFonts w:ascii="黑体" w:eastAsia="黑体" w:hAnsi="黑体"/>
          <w:szCs w:val="21"/>
        </w:rPr>
      </w:pPr>
    </w:p>
    <w:p w:rsidR="00DE7609" w:rsidRDefault="00571FCD">
      <w:pPr>
        <w:pStyle w:val="afffffffffff4"/>
        <w:numPr>
          <w:ilvl w:val="0"/>
          <w:numId w:val="0"/>
        </w:numPr>
        <w:ind w:left="420"/>
        <w:rPr>
          <w:rFonts w:ascii="黑体" w:eastAsia="黑体" w:hAnsi="黑体"/>
          <w:szCs w:val="21"/>
        </w:rPr>
      </w:pPr>
      <w:r>
        <w:rPr>
          <w:rFonts w:ascii="黑体" w:eastAsia="黑体" w:hAnsi="黑体" w:hint="eastAsia"/>
        </w:rPr>
        <w:t>带逆变输出的便携式储能移动电源</w:t>
      </w:r>
      <w:r w:rsidR="0058150E">
        <w:rPr>
          <w:rFonts w:ascii="黑体" w:eastAsia="黑体" w:hAnsi="黑体" w:hint="eastAsia"/>
        </w:rPr>
        <w:t xml:space="preserve">  </w:t>
      </w:r>
      <w:r>
        <w:rPr>
          <w:rFonts w:ascii="黑体" w:eastAsia="黑体" w:hAnsi="黑体"/>
        </w:rPr>
        <w:t xml:space="preserve">portable energy storage power supply </w:t>
      </w:r>
      <w:r>
        <w:rPr>
          <w:rFonts w:ascii="黑体" w:eastAsia="黑体" w:hAnsi="黑体" w:hint="eastAsia"/>
        </w:rPr>
        <w:t>with inverter output</w:t>
      </w:r>
    </w:p>
    <w:p w:rsidR="00DE7609" w:rsidRDefault="00571FCD">
      <w:pPr>
        <w:pStyle w:val="afffff5"/>
        <w:ind w:firstLine="420"/>
        <w:rPr>
          <w:szCs w:val="21"/>
        </w:rPr>
      </w:pPr>
      <w:r>
        <w:rPr>
          <w:rFonts w:hint="eastAsia"/>
        </w:rPr>
        <w:t>由锂电子电池或电池组、功率变换器（逆变器）、相应的电路及外壳组成，可以提供稳定交/直流电压电流输出的非固定式电源系统，并且不超过18</w:t>
      </w:r>
      <w:r w:rsidR="0058150E">
        <w:rPr>
          <w:rFonts w:hint="eastAsia"/>
        </w:rPr>
        <w:t xml:space="preserve"> </w:t>
      </w:r>
      <w:r>
        <w:rPr>
          <w:rFonts w:hint="eastAsia"/>
        </w:rPr>
        <w:t>KG的预定可由人员携带使用的电源。</w:t>
      </w:r>
    </w:p>
    <w:p w:rsidR="00DE7609" w:rsidRDefault="00571FCD">
      <w:pPr>
        <w:pStyle w:val="a5"/>
        <w:rPr>
          <w:rFonts w:ascii="Times New Roman"/>
        </w:rPr>
      </w:pPr>
      <w:r>
        <w:rPr>
          <w:rFonts w:hint="eastAsia"/>
        </w:rPr>
        <w:t>带逆变输出的便携式储能电源俗称储能电源。</w:t>
      </w:r>
    </w:p>
    <w:p w:rsidR="00DE7609" w:rsidRDefault="00571FCD">
      <w:pPr>
        <w:pStyle w:val="a5"/>
        <w:rPr>
          <w:rFonts w:ascii="Times New Roman"/>
        </w:rPr>
      </w:pPr>
      <w:r>
        <w:rPr>
          <w:rFonts w:hint="eastAsia"/>
        </w:rPr>
        <w:t>带逆变输出的便携式储能电源可能是连接交流电源供电，也可能是连接直流电压供电。</w:t>
      </w:r>
    </w:p>
    <w:p w:rsidR="00DE7609" w:rsidRDefault="00571FCD">
      <w:pPr>
        <w:pStyle w:val="a5"/>
        <w:rPr>
          <w:rFonts w:ascii="Times New Roman"/>
        </w:rPr>
      </w:pPr>
      <w:r>
        <w:rPr>
          <w:rFonts w:hint="eastAsia"/>
        </w:rPr>
        <w:t>本文件提到的“交</w:t>
      </w:r>
      <w:r>
        <w:rPr>
          <w:rFonts w:ascii="Times New Roman" w:hint="eastAsia"/>
        </w:rPr>
        <w:t>/</w:t>
      </w:r>
      <w:r>
        <w:rPr>
          <w:rFonts w:hint="eastAsia"/>
        </w:rPr>
        <w:t>直流”是指“交流和</w:t>
      </w:r>
      <w:r>
        <w:rPr>
          <w:rFonts w:ascii="Times New Roman" w:hint="eastAsia"/>
        </w:rPr>
        <w:t>/</w:t>
      </w:r>
      <w:r>
        <w:rPr>
          <w:rFonts w:hint="eastAsia"/>
        </w:rPr>
        <w:t>或直流”</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转换效率</w:t>
      </w:r>
      <w:r w:rsidR="0058150E">
        <w:rPr>
          <w:rFonts w:ascii="黑体" w:eastAsia="黑体" w:hAnsi="黑体" w:hint="eastAsia"/>
        </w:rPr>
        <w:t xml:space="preserve">  </w:t>
      </w:r>
      <w:r>
        <w:rPr>
          <w:rFonts w:ascii="黑体" w:eastAsia="黑体" w:hAnsi="黑体"/>
        </w:rPr>
        <w:t>conversion efficiency</w:t>
      </w:r>
    </w:p>
    <w:p w:rsidR="00DE7609" w:rsidRDefault="00571FCD">
      <w:pPr>
        <w:ind w:firstLine="420"/>
        <w:rPr>
          <w:rFonts w:ascii="宋体" w:hAnsi="宋体"/>
        </w:rPr>
      </w:pPr>
      <w:r>
        <w:rPr>
          <w:rFonts w:ascii="宋体" w:hAnsi="宋体" w:hint="eastAsia"/>
        </w:rPr>
        <w:t>按照本文件规定的充放电条件，储能电源有效输出能量与电池或电池组的额定能量的比值。</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漏液</w:t>
      </w:r>
      <w:r w:rsidR="0058150E">
        <w:rPr>
          <w:rFonts w:ascii="黑体" w:eastAsia="黑体" w:hAnsi="黑体" w:hint="eastAsia"/>
        </w:rPr>
        <w:t xml:space="preserve">  </w:t>
      </w:r>
      <w:r>
        <w:rPr>
          <w:rFonts w:ascii="黑体" w:eastAsia="黑体" w:hAnsi="黑体"/>
        </w:rPr>
        <w:t>leakage</w:t>
      </w:r>
    </w:p>
    <w:p w:rsidR="00DE7609" w:rsidRDefault="00571FCD">
      <w:pPr>
        <w:ind w:firstLine="420"/>
        <w:rPr>
          <w:rFonts w:ascii="宋体" w:hAnsi="宋体"/>
        </w:rPr>
      </w:pPr>
      <w:r>
        <w:rPr>
          <w:rFonts w:ascii="宋体" w:hAnsi="宋体" w:hint="eastAsia"/>
        </w:rPr>
        <w:lastRenderedPageBreak/>
        <w:t>可见的液体电解质漏出至电池或整机外部。</w:t>
      </w:r>
    </w:p>
    <w:p w:rsidR="00DE7609" w:rsidRDefault="00571FCD">
      <w:pPr>
        <w:ind w:firstLine="420"/>
        <w:rPr>
          <w:rFonts w:ascii="Times New Roman" w:hAnsi="Times New Roman"/>
        </w:rPr>
      </w:pPr>
      <w:r>
        <w:rPr>
          <w:rFonts w:ascii="Times New Roman" w:hAnsi="Times New Roman" w:hint="eastAsia"/>
        </w:rPr>
        <w:t>[</w:t>
      </w:r>
      <w:r>
        <w:rPr>
          <w:rFonts w:ascii="Times New Roman" w:hAnsi="Times New Roman" w:hint="eastAsia"/>
        </w:rPr>
        <w:t>来源：</w:t>
      </w:r>
      <w:r>
        <w:rPr>
          <w:rFonts w:hint="eastAsia"/>
        </w:rPr>
        <w:t>GB 31241-2022</w:t>
      </w:r>
      <w:r>
        <w:rPr>
          <w:rFonts w:hint="eastAsia"/>
        </w:rPr>
        <w:t>，</w:t>
      </w:r>
      <w:r>
        <w:rPr>
          <w:rFonts w:hint="eastAsia"/>
        </w:rPr>
        <w:t>3</w:t>
      </w:r>
      <w:r>
        <w:t>.28</w:t>
      </w:r>
      <w:r>
        <w:rPr>
          <w:rFonts w:hint="eastAsia"/>
        </w:rPr>
        <w:t>，有修改</w:t>
      </w:r>
      <w:r>
        <w:rPr>
          <w:rFonts w:ascii="Times New Roman" w:hAnsi="Times New Roman"/>
        </w:rPr>
        <w:t>]</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泄气</w:t>
      </w:r>
      <w:r w:rsidR="0058150E">
        <w:rPr>
          <w:rFonts w:ascii="黑体" w:eastAsia="黑体" w:hAnsi="黑体" w:hint="eastAsia"/>
        </w:rPr>
        <w:t xml:space="preserve">  </w:t>
      </w:r>
      <w:r>
        <w:rPr>
          <w:rFonts w:ascii="黑体" w:eastAsia="黑体" w:hAnsi="黑体"/>
        </w:rPr>
        <w:t>venting</w:t>
      </w:r>
    </w:p>
    <w:p w:rsidR="00DE7609" w:rsidRDefault="00571FCD">
      <w:pPr>
        <w:ind w:firstLine="420"/>
        <w:rPr>
          <w:rFonts w:ascii="Times New Roman" w:hAnsi="Times New Roman"/>
        </w:rPr>
      </w:pPr>
      <w:r>
        <w:rPr>
          <w:rFonts w:ascii="宋体" w:hAnsi="宋体" w:hint="eastAsia"/>
        </w:rPr>
        <w:t>储能电源中内部压力增加时，气体通过预先设计好的防爆装置释放出来。</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 xml:space="preserve">破裂 </w:t>
      </w:r>
      <w:r w:rsidR="0058150E">
        <w:rPr>
          <w:rFonts w:ascii="黑体" w:eastAsia="黑体" w:hAnsi="黑体" w:hint="eastAsia"/>
        </w:rPr>
        <w:t xml:space="preserve"> </w:t>
      </w:r>
      <w:r>
        <w:rPr>
          <w:rFonts w:ascii="黑体" w:eastAsia="黑体" w:hAnsi="黑体"/>
        </w:rPr>
        <w:t>rupture</w:t>
      </w:r>
    </w:p>
    <w:p w:rsidR="00DE7609" w:rsidRDefault="00571FCD">
      <w:pPr>
        <w:ind w:firstLine="420"/>
        <w:rPr>
          <w:rFonts w:ascii="Times New Roman" w:hAnsi="Times New Roman"/>
        </w:rPr>
      </w:pPr>
      <w:r>
        <w:rPr>
          <w:rFonts w:ascii="宋体" w:hAnsi="宋体" w:hint="eastAsia"/>
        </w:rPr>
        <w:t>由于内部或外部因素引起储能电源壳体的机械损伤，导致内部物质暴露或溢出，但没有喷出。</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起火</w:t>
      </w:r>
      <w:r w:rsidR="0058150E">
        <w:rPr>
          <w:rFonts w:ascii="黑体" w:eastAsia="黑体" w:hAnsi="黑体" w:hint="eastAsia"/>
        </w:rPr>
        <w:t xml:space="preserve"> </w:t>
      </w:r>
      <w:r>
        <w:rPr>
          <w:rFonts w:ascii="黑体" w:eastAsia="黑体" w:hAnsi="黑体" w:hint="eastAsia"/>
        </w:rPr>
        <w:t xml:space="preserve"> </w:t>
      </w:r>
      <w:r>
        <w:rPr>
          <w:rFonts w:ascii="黑体" w:eastAsia="黑体" w:hAnsi="黑体"/>
        </w:rPr>
        <w:t>fire</w:t>
      </w:r>
    </w:p>
    <w:p w:rsidR="00DE7609" w:rsidRDefault="00571FCD">
      <w:pPr>
        <w:ind w:firstLine="420"/>
        <w:rPr>
          <w:rFonts w:ascii="宋体" w:hAnsi="宋体"/>
        </w:rPr>
      </w:pPr>
      <w:r>
        <w:rPr>
          <w:rFonts w:ascii="宋体" w:hAnsi="宋体" w:hint="eastAsia"/>
        </w:rPr>
        <w:t>储能电源有可见火焰。</w:t>
      </w:r>
    </w:p>
    <w:p w:rsidR="00DE7609" w:rsidRDefault="00571FCD">
      <w:pPr>
        <w:ind w:firstLine="420"/>
        <w:rPr>
          <w:rFonts w:ascii="Times New Roman" w:hAnsi="Times New Roman"/>
        </w:rPr>
      </w:pPr>
      <w:r>
        <w:rPr>
          <w:rFonts w:ascii="Times New Roman" w:hAnsi="Times New Roman" w:hint="eastAsia"/>
        </w:rPr>
        <w:t>[</w:t>
      </w:r>
      <w:r>
        <w:rPr>
          <w:rFonts w:ascii="Times New Roman" w:hAnsi="Times New Roman" w:hint="eastAsia"/>
        </w:rPr>
        <w:t>来源：</w:t>
      </w:r>
      <w:r>
        <w:rPr>
          <w:rFonts w:hint="eastAsia"/>
        </w:rPr>
        <w:t>GB 31241</w:t>
      </w:r>
      <w:r w:rsidR="008A1FE1">
        <w:rPr>
          <w:rFonts w:hint="eastAsia"/>
        </w:rPr>
        <w:t>—</w:t>
      </w:r>
      <w:r>
        <w:rPr>
          <w:rFonts w:hint="eastAsia"/>
        </w:rPr>
        <w:t>2022</w:t>
      </w:r>
      <w:r>
        <w:rPr>
          <w:rFonts w:hint="eastAsia"/>
        </w:rPr>
        <w:t>，</w:t>
      </w:r>
      <w:r>
        <w:rPr>
          <w:rFonts w:hint="eastAsia"/>
        </w:rPr>
        <w:t>3</w:t>
      </w:r>
      <w:r>
        <w:t>.30</w:t>
      </w:r>
      <w:r>
        <w:rPr>
          <w:rFonts w:hint="eastAsia"/>
        </w:rPr>
        <w:t>，有修改</w:t>
      </w:r>
      <w:r>
        <w:rPr>
          <w:rFonts w:ascii="Times New Roman" w:hAnsi="Times New Roman"/>
        </w:rPr>
        <w:t>]</w:t>
      </w:r>
    </w:p>
    <w:p w:rsidR="00DE7609" w:rsidRDefault="00DE7609">
      <w:pPr>
        <w:pStyle w:val="afffffffffff4"/>
        <w:ind w:left="420" w:hangingChars="200" w:hanging="420"/>
        <w:rPr>
          <w:rFonts w:ascii="黑体" w:eastAsia="黑体" w:hAnsi="黑体"/>
        </w:rPr>
      </w:pPr>
    </w:p>
    <w:p w:rsidR="00DE7609" w:rsidRDefault="00571FCD">
      <w:pPr>
        <w:pStyle w:val="afffffffffff4"/>
        <w:numPr>
          <w:ilvl w:val="0"/>
          <w:numId w:val="0"/>
        </w:numPr>
        <w:ind w:left="420"/>
        <w:rPr>
          <w:rFonts w:ascii="黑体" w:eastAsia="黑体" w:hAnsi="黑体"/>
        </w:rPr>
      </w:pPr>
      <w:r>
        <w:rPr>
          <w:rFonts w:ascii="黑体" w:eastAsia="黑体" w:hAnsi="黑体" w:hint="eastAsia"/>
        </w:rPr>
        <w:t>爆炸</w:t>
      </w:r>
      <w:r w:rsidR="0058150E">
        <w:rPr>
          <w:rFonts w:ascii="黑体" w:eastAsia="黑体" w:hAnsi="黑体" w:hint="eastAsia"/>
        </w:rPr>
        <w:t xml:space="preserve"> </w:t>
      </w:r>
      <w:r>
        <w:rPr>
          <w:rFonts w:ascii="黑体" w:eastAsia="黑体" w:hAnsi="黑体" w:hint="eastAsia"/>
        </w:rPr>
        <w:t xml:space="preserve"> </w:t>
      </w:r>
      <w:r>
        <w:rPr>
          <w:rFonts w:ascii="黑体" w:eastAsia="黑体" w:hAnsi="黑体"/>
        </w:rPr>
        <w:t>explosion</w:t>
      </w:r>
    </w:p>
    <w:p w:rsidR="00DE7609" w:rsidRDefault="00571FCD">
      <w:pPr>
        <w:ind w:firstLine="420"/>
        <w:rPr>
          <w:rFonts w:ascii="宋体" w:hAnsi="宋体"/>
        </w:rPr>
      </w:pPr>
      <w:r>
        <w:rPr>
          <w:rFonts w:ascii="宋体" w:hAnsi="宋体" w:hint="eastAsia"/>
        </w:rPr>
        <w:t>储能电源外壳剧烈破裂导致主要成分喷射出来。</w:t>
      </w:r>
    </w:p>
    <w:p w:rsidR="00DE7609" w:rsidRDefault="00571FCD">
      <w:pPr>
        <w:ind w:firstLine="420"/>
        <w:rPr>
          <w:rFonts w:ascii="Times New Roman" w:hAnsi="Times New Roman"/>
        </w:rPr>
      </w:pPr>
      <w:r>
        <w:rPr>
          <w:rFonts w:ascii="Times New Roman" w:hAnsi="Times New Roman" w:hint="eastAsia"/>
        </w:rPr>
        <w:t>[</w:t>
      </w:r>
      <w:r>
        <w:rPr>
          <w:rFonts w:ascii="Times New Roman" w:hAnsi="Times New Roman" w:hint="eastAsia"/>
        </w:rPr>
        <w:t>来源：</w:t>
      </w:r>
      <w:r>
        <w:rPr>
          <w:rFonts w:hint="eastAsia"/>
        </w:rPr>
        <w:t>GB 31241</w:t>
      </w:r>
      <w:r w:rsidR="008A1FE1">
        <w:rPr>
          <w:rFonts w:hint="eastAsia"/>
        </w:rPr>
        <w:t>—</w:t>
      </w:r>
      <w:r>
        <w:rPr>
          <w:rFonts w:hint="eastAsia"/>
        </w:rPr>
        <w:t>2022</w:t>
      </w:r>
      <w:r>
        <w:rPr>
          <w:rFonts w:hint="eastAsia"/>
        </w:rPr>
        <w:t>，</w:t>
      </w:r>
      <w:r>
        <w:rPr>
          <w:rFonts w:hint="eastAsia"/>
        </w:rPr>
        <w:t>3</w:t>
      </w:r>
      <w:r>
        <w:t>.29</w:t>
      </w:r>
      <w:r>
        <w:rPr>
          <w:rFonts w:hint="eastAsia"/>
        </w:rPr>
        <w:t>，有修改</w:t>
      </w:r>
      <w:r>
        <w:rPr>
          <w:rFonts w:ascii="Times New Roman" w:hAnsi="Times New Roman"/>
        </w:rPr>
        <w:t>]</w:t>
      </w:r>
    </w:p>
    <w:p w:rsidR="00DE7609" w:rsidRDefault="00571FCD">
      <w:pPr>
        <w:pStyle w:val="affc"/>
        <w:spacing w:before="312" w:after="312"/>
        <w:rPr>
          <w:kern w:val="44"/>
          <w:szCs w:val="21"/>
        </w:rPr>
      </w:pPr>
      <w:r>
        <w:rPr>
          <w:rFonts w:hint="eastAsia"/>
        </w:rPr>
        <w:t>技术要求</w:t>
      </w:r>
    </w:p>
    <w:p w:rsidR="00DE7609" w:rsidRDefault="00571FCD">
      <w:pPr>
        <w:pStyle w:val="affd"/>
        <w:spacing w:before="156" w:after="156"/>
      </w:pPr>
      <w:r>
        <w:rPr>
          <w:rFonts w:hint="eastAsia"/>
        </w:rPr>
        <w:t>外观及标识</w:t>
      </w:r>
    </w:p>
    <w:p w:rsidR="00DE7609" w:rsidRDefault="00571FCD">
      <w:pPr>
        <w:pStyle w:val="afffff5"/>
        <w:ind w:firstLine="420"/>
      </w:pPr>
      <w:r>
        <w:rPr>
          <w:rFonts w:hint="eastAsia"/>
        </w:rPr>
        <w:t>外观及标识应符合表1的要求。</w:t>
      </w:r>
    </w:p>
    <w:p w:rsidR="00DE7609" w:rsidRDefault="00571FCD">
      <w:pPr>
        <w:pStyle w:val="aff2"/>
        <w:spacing w:before="156" w:after="156"/>
        <w:jc w:val="left"/>
      </w:pPr>
      <w:r>
        <w:rPr>
          <w:rFonts w:hint="eastAsia"/>
        </w:rPr>
        <w:t>外观及标识的要求</w:t>
      </w:r>
    </w:p>
    <w:tbl>
      <w:tblPr>
        <w:tblW w:w="9176" w:type="dxa"/>
        <w:tblInd w:w="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7987"/>
      </w:tblGrid>
      <w:tr w:rsidR="00DE7609">
        <w:trPr>
          <w:trHeight w:val="20"/>
        </w:trPr>
        <w:tc>
          <w:tcPr>
            <w:tcW w:w="1189" w:type="dxa"/>
            <w:tcBorders>
              <w:top w:val="single" w:sz="12" w:space="0" w:color="auto"/>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宋体"/>
                <w:sz w:val="18"/>
              </w:rPr>
            </w:pPr>
            <w:r>
              <w:rPr>
                <w:rFonts w:ascii="宋体" w:hAnsi="宋体" w:hint="eastAsia"/>
                <w:sz w:val="18"/>
              </w:rPr>
              <w:t>项目</w:t>
            </w:r>
          </w:p>
        </w:tc>
        <w:tc>
          <w:tcPr>
            <w:tcW w:w="7987" w:type="dxa"/>
            <w:tcBorders>
              <w:top w:val="single" w:sz="12" w:space="0" w:color="auto"/>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sz w:val="18"/>
              </w:rPr>
            </w:pPr>
            <w:r>
              <w:rPr>
                <w:rFonts w:ascii="宋体" w:hAnsi="宋体" w:hint="eastAsia"/>
                <w:sz w:val="18"/>
              </w:rPr>
              <w:t>要求</w:t>
            </w:r>
          </w:p>
        </w:tc>
      </w:tr>
      <w:tr w:rsidR="00DE7609">
        <w:trPr>
          <w:trHeight w:val="20"/>
        </w:trPr>
        <w:tc>
          <w:tcPr>
            <w:tcW w:w="1189" w:type="dxa"/>
            <w:tcBorders>
              <w:top w:val="single" w:sz="12" w:space="0" w:color="auto"/>
              <w:left w:val="single" w:sz="12" w:space="0" w:color="auto"/>
            </w:tcBorders>
            <w:shd w:val="clear" w:color="auto" w:fill="auto"/>
            <w:noWrap/>
            <w:vAlign w:val="center"/>
          </w:tcPr>
          <w:p w:rsidR="00DE7609" w:rsidRDefault="00571FCD">
            <w:pPr>
              <w:widowControl/>
              <w:spacing w:line="240" w:lineRule="auto"/>
              <w:jc w:val="center"/>
              <w:rPr>
                <w:rFonts w:ascii="宋体" w:hAnsi="宋体"/>
                <w:sz w:val="18"/>
              </w:rPr>
            </w:pPr>
            <w:r>
              <w:rPr>
                <w:rFonts w:ascii="宋体" w:hAnsi="宋体" w:hint="eastAsia"/>
                <w:sz w:val="18"/>
              </w:rPr>
              <w:t>外观</w:t>
            </w:r>
          </w:p>
        </w:tc>
        <w:tc>
          <w:tcPr>
            <w:tcW w:w="7987" w:type="dxa"/>
            <w:tcBorders>
              <w:top w:val="single" w:sz="12" w:space="0" w:color="auto"/>
              <w:right w:val="single" w:sz="12" w:space="0" w:color="auto"/>
            </w:tcBorders>
            <w:shd w:val="clear" w:color="auto" w:fill="auto"/>
            <w:vAlign w:val="center"/>
          </w:tcPr>
          <w:p w:rsidR="00DE7609" w:rsidRDefault="008A1FE1">
            <w:pPr>
              <w:widowControl/>
              <w:spacing w:line="240" w:lineRule="auto"/>
              <w:jc w:val="left"/>
              <w:rPr>
                <w:rFonts w:ascii="宋体" w:hAnsi="宋体"/>
                <w:sz w:val="18"/>
              </w:rPr>
            </w:pPr>
            <w:r>
              <w:rPr>
                <w:rFonts w:hint="eastAsia"/>
              </w:rPr>
              <w:t>—</w:t>
            </w:r>
            <w:r w:rsidR="00571FCD">
              <w:rPr>
                <w:rFonts w:ascii="宋体" w:hAnsi="宋体" w:hint="eastAsia"/>
                <w:sz w:val="18"/>
              </w:rPr>
              <w:t>表面清洁，无明显变形，无机械损伤，接口触点无锈蚀；</w:t>
            </w:r>
            <w:r w:rsidR="00571FCD">
              <w:rPr>
                <w:rFonts w:ascii="宋体" w:hAnsi="宋体" w:hint="eastAsia"/>
                <w:sz w:val="18"/>
              </w:rPr>
              <w:br/>
            </w:r>
            <w:r>
              <w:rPr>
                <w:rFonts w:hint="eastAsia"/>
              </w:rPr>
              <w:t>—</w:t>
            </w:r>
            <w:r w:rsidR="00571FCD">
              <w:rPr>
                <w:rFonts w:ascii="宋体" w:hAnsi="宋体" w:hint="eastAsia"/>
                <w:sz w:val="18"/>
              </w:rPr>
              <w:t>表面有必需的储能电源标识，且标识清楚；</w:t>
            </w:r>
            <w:r w:rsidR="00571FCD">
              <w:rPr>
                <w:rFonts w:ascii="宋体" w:hAnsi="宋体" w:hint="eastAsia"/>
                <w:sz w:val="18"/>
              </w:rPr>
              <w:br/>
            </w:r>
            <w:r>
              <w:rPr>
                <w:rFonts w:hint="eastAsia"/>
              </w:rPr>
              <w:t>—</w:t>
            </w:r>
            <w:r w:rsidR="00571FCD">
              <w:rPr>
                <w:rFonts w:ascii="宋体" w:hAnsi="宋体" w:hint="eastAsia"/>
                <w:sz w:val="18"/>
              </w:rPr>
              <w:t>输出、输入接口应有明显标记；</w:t>
            </w:r>
            <w:r w:rsidR="00571FCD">
              <w:rPr>
                <w:rFonts w:ascii="宋体" w:hAnsi="宋体" w:hint="eastAsia"/>
                <w:sz w:val="18"/>
              </w:rPr>
              <w:br/>
            </w:r>
            <w:r>
              <w:rPr>
                <w:rFonts w:hint="eastAsia"/>
              </w:rPr>
              <w:t>—</w:t>
            </w:r>
            <w:r w:rsidR="00571FCD">
              <w:rPr>
                <w:rFonts w:ascii="宋体" w:hAnsi="宋体" w:hint="eastAsia"/>
                <w:sz w:val="18"/>
              </w:rPr>
              <w:t>接口、按键、电量指示（或照明灯）、警告等有明确标识；</w:t>
            </w:r>
            <w:r w:rsidR="00571FCD">
              <w:rPr>
                <w:rFonts w:ascii="宋体" w:hAnsi="宋体" w:hint="eastAsia"/>
                <w:sz w:val="18"/>
              </w:rPr>
              <w:br/>
            </w:r>
            <w:r>
              <w:rPr>
                <w:rFonts w:hint="eastAsia"/>
              </w:rPr>
              <w:t>—</w:t>
            </w:r>
            <w:r w:rsidR="00571FCD">
              <w:rPr>
                <w:rFonts w:ascii="宋体" w:hAnsi="宋体" w:hint="eastAsia"/>
                <w:sz w:val="18"/>
              </w:rPr>
              <w:t>储能电源</w:t>
            </w:r>
            <w:proofErr w:type="gramStart"/>
            <w:r w:rsidR="00571FCD">
              <w:rPr>
                <w:rFonts w:ascii="宋体" w:hAnsi="宋体" w:hint="eastAsia"/>
                <w:sz w:val="18"/>
              </w:rPr>
              <w:t>上棱缘</w:t>
            </w:r>
            <w:proofErr w:type="gramEnd"/>
            <w:r w:rsidR="00571FCD">
              <w:rPr>
                <w:rFonts w:ascii="宋体" w:hAnsi="宋体" w:hint="eastAsia"/>
                <w:sz w:val="18"/>
              </w:rPr>
              <w:t>或拐角因安置或使用设备时不能给操作人员带来危险，</w:t>
            </w:r>
            <w:proofErr w:type="gramStart"/>
            <w:r w:rsidR="00571FCD">
              <w:rPr>
                <w:rFonts w:ascii="宋体" w:hAnsi="宋体" w:hint="eastAsia"/>
                <w:sz w:val="18"/>
              </w:rPr>
              <w:t>这些棱缘</w:t>
            </w:r>
            <w:proofErr w:type="gramEnd"/>
            <w:r w:rsidR="00571FCD">
              <w:rPr>
                <w:rFonts w:ascii="宋体" w:hAnsi="宋体" w:hint="eastAsia"/>
                <w:sz w:val="18"/>
              </w:rPr>
              <w:t>或拐角应当倒圆和磨光。</w:t>
            </w:r>
          </w:p>
        </w:tc>
      </w:tr>
      <w:tr w:rsidR="00DE7609" w:rsidTr="008A1FE1">
        <w:trPr>
          <w:trHeight w:val="20"/>
        </w:trPr>
        <w:tc>
          <w:tcPr>
            <w:tcW w:w="1189"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sz w:val="18"/>
              </w:rPr>
            </w:pPr>
            <w:r>
              <w:rPr>
                <w:rFonts w:ascii="宋体" w:hAnsi="宋体" w:hint="eastAsia"/>
                <w:sz w:val="18"/>
              </w:rPr>
              <w:t>标识</w:t>
            </w:r>
          </w:p>
        </w:tc>
        <w:tc>
          <w:tcPr>
            <w:tcW w:w="7987" w:type="dxa"/>
            <w:tcBorders>
              <w:right w:val="single" w:sz="12" w:space="0" w:color="auto"/>
            </w:tcBorders>
            <w:shd w:val="clear" w:color="auto" w:fill="auto"/>
            <w:vAlign w:val="center"/>
          </w:tcPr>
          <w:p w:rsidR="00DE7609" w:rsidRDefault="008A1FE1" w:rsidP="008A1FE1">
            <w:pPr>
              <w:widowControl/>
              <w:spacing w:line="240" w:lineRule="auto"/>
              <w:jc w:val="left"/>
              <w:rPr>
                <w:rFonts w:ascii="宋体" w:hAnsi="宋体"/>
                <w:sz w:val="18"/>
              </w:rPr>
            </w:pPr>
            <w:proofErr w:type="gramStart"/>
            <w:r>
              <w:rPr>
                <w:rFonts w:hint="eastAsia"/>
              </w:rPr>
              <w:t>—</w:t>
            </w:r>
            <w:r>
              <w:rPr>
                <w:rFonts w:ascii="宋体" w:hAnsi="宋体" w:hint="eastAsia"/>
                <w:sz w:val="18"/>
              </w:rPr>
              <w:t>设备</w:t>
            </w:r>
            <w:proofErr w:type="gramEnd"/>
            <w:r>
              <w:rPr>
                <w:rFonts w:ascii="宋体" w:hAnsi="宋体" w:hint="eastAsia"/>
                <w:sz w:val="18"/>
              </w:rPr>
              <w:t>名称、型号</w:t>
            </w:r>
            <w:r w:rsidR="00571FCD">
              <w:rPr>
                <w:rFonts w:ascii="宋体" w:hAnsi="宋体" w:hint="eastAsia"/>
                <w:sz w:val="18"/>
              </w:rPr>
              <w:t>；</w:t>
            </w:r>
            <w:r w:rsidR="00571FCD">
              <w:rPr>
                <w:rFonts w:ascii="宋体" w:hAnsi="宋体" w:hint="eastAsia"/>
                <w:sz w:val="18"/>
              </w:rPr>
              <w:br/>
            </w:r>
            <w:r>
              <w:rPr>
                <w:rFonts w:hint="eastAsia"/>
              </w:rPr>
              <w:t>—</w:t>
            </w:r>
            <w:r>
              <w:rPr>
                <w:rFonts w:ascii="宋体" w:hAnsi="宋体" w:hint="eastAsia"/>
                <w:sz w:val="18"/>
              </w:rPr>
              <w:t>标称输出能量（应标明对应的输出电压、输出电流和电源性质）</w:t>
            </w:r>
            <w:r w:rsidR="00571FCD">
              <w:rPr>
                <w:rFonts w:ascii="宋体" w:hAnsi="宋体" w:hint="eastAsia"/>
                <w:sz w:val="18"/>
              </w:rPr>
              <w:t>；</w:t>
            </w:r>
            <w:r w:rsidR="00571FCD">
              <w:rPr>
                <w:rFonts w:ascii="宋体" w:hAnsi="宋体" w:hint="eastAsia"/>
                <w:sz w:val="18"/>
              </w:rPr>
              <w:br/>
            </w:r>
            <w:r>
              <w:rPr>
                <w:rFonts w:hint="eastAsia"/>
              </w:rPr>
              <w:t>—</w:t>
            </w:r>
            <w:r>
              <w:rPr>
                <w:rFonts w:ascii="宋体" w:hAnsi="宋体" w:hint="eastAsia"/>
                <w:sz w:val="18"/>
              </w:rPr>
              <w:t>电池额定能量</w:t>
            </w:r>
            <w:r w:rsidR="00571FCD">
              <w:rPr>
                <w:rFonts w:ascii="宋体" w:hAnsi="宋体" w:hint="eastAsia"/>
                <w:sz w:val="18"/>
              </w:rPr>
              <w:t>；</w:t>
            </w:r>
            <w:r w:rsidR="00571FCD">
              <w:rPr>
                <w:rFonts w:ascii="宋体" w:hAnsi="宋体" w:hint="eastAsia"/>
                <w:sz w:val="18"/>
              </w:rPr>
              <w:br/>
            </w:r>
            <w:r>
              <w:rPr>
                <w:rFonts w:hint="eastAsia"/>
              </w:rPr>
              <w:t>—</w:t>
            </w:r>
            <w:r>
              <w:rPr>
                <w:rFonts w:ascii="宋体" w:hAnsi="宋体" w:hint="eastAsia"/>
                <w:sz w:val="18"/>
              </w:rPr>
              <w:t>接口附近用中文标明输入端和输出端</w:t>
            </w:r>
            <w:r w:rsidR="00571FCD">
              <w:rPr>
                <w:rFonts w:ascii="宋体" w:hAnsi="宋体" w:hint="eastAsia"/>
                <w:sz w:val="18"/>
              </w:rPr>
              <w:t>；</w:t>
            </w:r>
            <w:r w:rsidR="00571FCD">
              <w:rPr>
                <w:rFonts w:ascii="宋体" w:hAnsi="宋体" w:hint="eastAsia"/>
                <w:sz w:val="18"/>
              </w:rPr>
              <w:br/>
            </w:r>
            <w:r>
              <w:rPr>
                <w:rFonts w:hint="eastAsia"/>
              </w:rPr>
              <w:t>—</w:t>
            </w:r>
            <w:r>
              <w:rPr>
                <w:rFonts w:ascii="宋体" w:hAnsi="宋体" w:hint="eastAsia"/>
                <w:sz w:val="18"/>
              </w:rPr>
              <w:t>输入接口附近应标明输入电压、输入电流、电源性质</w:t>
            </w:r>
            <w:r w:rsidR="00571FCD">
              <w:rPr>
                <w:rFonts w:ascii="宋体" w:hAnsi="宋体" w:hint="eastAsia"/>
                <w:sz w:val="18"/>
              </w:rPr>
              <w:t>；</w:t>
            </w:r>
            <w:r w:rsidR="00571FCD">
              <w:rPr>
                <w:rFonts w:ascii="宋体" w:hAnsi="宋体" w:hint="eastAsia"/>
                <w:sz w:val="18"/>
              </w:rPr>
              <w:br/>
            </w:r>
            <w:r>
              <w:rPr>
                <w:rFonts w:hint="eastAsia"/>
              </w:rPr>
              <w:t>—</w:t>
            </w:r>
            <w:proofErr w:type="gramStart"/>
            <w:r>
              <w:rPr>
                <w:rFonts w:ascii="宋体" w:hAnsi="宋体" w:hint="eastAsia"/>
                <w:sz w:val="18"/>
              </w:rPr>
              <w:t>输处接口</w:t>
            </w:r>
            <w:proofErr w:type="gramEnd"/>
            <w:r>
              <w:rPr>
                <w:rFonts w:ascii="宋体" w:hAnsi="宋体" w:hint="eastAsia"/>
                <w:sz w:val="18"/>
              </w:rPr>
              <w:t>附近应注明输出电压、输出电流、电源性质</w:t>
            </w:r>
            <w:r w:rsidR="00571FCD">
              <w:rPr>
                <w:rFonts w:ascii="宋体" w:hAnsi="宋体" w:hint="eastAsia"/>
                <w:sz w:val="18"/>
              </w:rPr>
              <w:t>；</w:t>
            </w:r>
            <w:r w:rsidR="00571FCD">
              <w:rPr>
                <w:rFonts w:ascii="宋体" w:hAnsi="宋体" w:hint="eastAsia"/>
                <w:sz w:val="18"/>
              </w:rPr>
              <w:br/>
            </w:r>
            <w:r>
              <w:rPr>
                <w:rFonts w:hint="eastAsia"/>
              </w:rPr>
              <w:t>—</w:t>
            </w:r>
            <w:r>
              <w:rPr>
                <w:rFonts w:ascii="宋体" w:hAnsi="宋体" w:hint="eastAsia"/>
                <w:sz w:val="18"/>
              </w:rPr>
              <w:t>制造商或商标</w:t>
            </w:r>
            <w:r w:rsidR="00571FCD">
              <w:rPr>
                <w:rFonts w:ascii="宋体" w:hAnsi="宋体" w:hint="eastAsia"/>
                <w:sz w:val="18"/>
              </w:rPr>
              <w:t>；</w:t>
            </w:r>
            <w:r w:rsidR="00571FCD">
              <w:rPr>
                <w:rFonts w:ascii="宋体" w:hAnsi="宋体" w:hint="eastAsia"/>
                <w:sz w:val="18"/>
              </w:rPr>
              <w:br/>
            </w:r>
            <w:r w:rsidRPr="008A1FE1">
              <w:rPr>
                <w:rFonts w:hint="eastAsia"/>
                <w:sz w:val="18"/>
              </w:rPr>
              <w:t>—</w:t>
            </w:r>
            <w:r w:rsidRPr="008A1FE1">
              <w:rPr>
                <w:rFonts w:ascii="宋体" w:hAnsi="宋体" w:hint="eastAsia"/>
                <w:sz w:val="18"/>
              </w:rPr>
              <w:t>在高压处/易触电处</w:t>
            </w:r>
            <w:r>
              <w:rPr>
                <w:rFonts w:ascii="宋体" w:hAnsi="宋体" w:hint="eastAsia"/>
                <w:sz w:val="18"/>
              </w:rPr>
              <w:t>应有必要的警示标识，如“高压危险”等。</w:t>
            </w:r>
          </w:p>
        </w:tc>
      </w:tr>
      <w:tr w:rsidR="008A1FE1" w:rsidTr="000346D8">
        <w:trPr>
          <w:trHeight w:val="20"/>
        </w:trPr>
        <w:tc>
          <w:tcPr>
            <w:tcW w:w="9176" w:type="dxa"/>
            <w:gridSpan w:val="2"/>
            <w:tcBorders>
              <w:left w:val="single" w:sz="12" w:space="0" w:color="auto"/>
              <w:bottom w:val="single" w:sz="12" w:space="0" w:color="auto"/>
              <w:right w:val="single" w:sz="12" w:space="0" w:color="auto"/>
            </w:tcBorders>
            <w:shd w:val="clear" w:color="auto" w:fill="auto"/>
            <w:noWrap/>
            <w:vAlign w:val="center"/>
          </w:tcPr>
          <w:p w:rsidR="008A1FE1" w:rsidRDefault="008A1FE1" w:rsidP="008A1FE1">
            <w:pPr>
              <w:widowControl/>
              <w:spacing w:line="240" w:lineRule="auto"/>
              <w:jc w:val="left"/>
              <w:rPr>
                <w:rFonts w:ascii="宋体" w:hAnsi="宋体"/>
                <w:color w:val="000000"/>
                <w:kern w:val="0"/>
                <w:sz w:val="18"/>
                <w:szCs w:val="18"/>
              </w:rPr>
            </w:pPr>
            <w:r w:rsidRPr="0039353F">
              <w:rPr>
                <w:rFonts w:ascii="宋体" w:hAnsi="宋体" w:hint="eastAsia"/>
                <w:color w:val="000000"/>
                <w:kern w:val="0"/>
                <w:sz w:val="18"/>
                <w:szCs w:val="18"/>
              </w:rPr>
              <w:t>注</w:t>
            </w:r>
            <w:r>
              <w:rPr>
                <w:rFonts w:ascii="宋体" w:hAnsi="宋体" w:hint="eastAsia"/>
                <w:color w:val="000000"/>
                <w:kern w:val="0"/>
                <w:sz w:val="18"/>
                <w:szCs w:val="18"/>
              </w:rPr>
              <w:t>1</w:t>
            </w:r>
            <w:r w:rsidRPr="0039353F">
              <w:rPr>
                <w:rFonts w:ascii="宋体" w:hAnsi="宋体" w:hint="eastAsia"/>
                <w:color w:val="000000"/>
                <w:kern w:val="0"/>
                <w:sz w:val="18"/>
                <w:szCs w:val="18"/>
              </w:rPr>
              <w:t>：</w:t>
            </w:r>
            <w:r>
              <w:rPr>
                <w:rFonts w:ascii="宋体" w:hAnsi="宋体" w:hint="eastAsia"/>
                <w:color w:val="000000"/>
                <w:kern w:val="0"/>
                <w:sz w:val="18"/>
                <w:szCs w:val="18"/>
              </w:rPr>
              <w:t>输出电压范围和输出电流范围可由制造商自行标识</w:t>
            </w:r>
          </w:p>
          <w:p w:rsidR="008A1FE1" w:rsidRPr="008A1FE1" w:rsidRDefault="008A1FE1" w:rsidP="008A1FE1">
            <w:pPr>
              <w:widowControl/>
              <w:spacing w:line="240" w:lineRule="auto"/>
              <w:jc w:val="left"/>
              <w:rPr>
                <w:rFonts w:ascii="宋体" w:hAnsi="宋体"/>
                <w:color w:val="000000"/>
                <w:kern w:val="0"/>
                <w:sz w:val="18"/>
                <w:szCs w:val="18"/>
              </w:rPr>
            </w:pPr>
            <w:r w:rsidRPr="0039353F">
              <w:rPr>
                <w:rFonts w:ascii="宋体" w:hAnsi="宋体" w:hint="eastAsia"/>
                <w:color w:val="000000"/>
                <w:kern w:val="0"/>
                <w:sz w:val="18"/>
                <w:szCs w:val="18"/>
              </w:rPr>
              <w:t>注2：</w:t>
            </w:r>
            <w:r>
              <w:rPr>
                <w:rFonts w:ascii="宋体" w:hAnsi="宋体" w:hint="eastAsia"/>
                <w:color w:val="000000"/>
                <w:kern w:val="0"/>
                <w:sz w:val="18"/>
                <w:szCs w:val="18"/>
              </w:rPr>
              <w:t>制造商可以根据需要将“必要的警示警告和注意事项”在说明书中标明</w:t>
            </w:r>
          </w:p>
        </w:tc>
      </w:tr>
    </w:tbl>
    <w:p w:rsidR="00DE7609" w:rsidRDefault="00571FCD">
      <w:pPr>
        <w:pStyle w:val="affd"/>
        <w:spacing w:before="156" w:after="156"/>
      </w:pPr>
      <w:r>
        <w:rPr>
          <w:rFonts w:hint="eastAsia"/>
        </w:rPr>
        <w:lastRenderedPageBreak/>
        <w:t>接口</w:t>
      </w:r>
    </w:p>
    <w:p w:rsidR="00DE7609" w:rsidRDefault="00571FCD">
      <w:pPr>
        <w:pStyle w:val="afffff5"/>
        <w:ind w:firstLine="420"/>
      </w:pPr>
      <w:r>
        <w:rPr>
          <w:rFonts w:hint="eastAsia"/>
        </w:rPr>
        <w:t>输出、输入接口应在储能电源说明书中明确规定，外形应端正、规整、无破损和变形，并有防极性反接设计，插接后应能正常输入输出。</w:t>
      </w:r>
    </w:p>
    <w:p w:rsidR="00DE7609" w:rsidRDefault="00571FCD">
      <w:pPr>
        <w:pStyle w:val="affd"/>
        <w:spacing w:before="156" w:after="156"/>
      </w:pPr>
      <w:r>
        <w:rPr>
          <w:rFonts w:hint="eastAsia"/>
        </w:rPr>
        <w:t>电性能</w:t>
      </w:r>
    </w:p>
    <w:p w:rsidR="00DE7609" w:rsidRDefault="00571FCD">
      <w:pPr>
        <w:pStyle w:val="affe"/>
        <w:spacing w:before="156" w:after="156"/>
      </w:pPr>
      <w:r>
        <w:rPr>
          <w:rFonts w:hint="eastAsia"/>
        </w:rPr>
        <w:t>有效输出</w:t>
      </w:r>
      <w:r w:rsidR="0058150E">
        <w:rPr>
          <w:rFonts w:hint="eastAsia"/>
        </w:rPr>
        <w:t>能量</w:t>
      </w:r>
    </w:p>
    <w:p w:rsidR="00DE7609" w:rsidRDefault="00571FCD">
      <w:pPr>
        <w:pStyle w:val="afffff5"/>
        <w:ind w:firstLine="420"/>
      </w:pPr>
      <w:r>
        <w:rPr>
          <w:rFonts w:hint="eastAsia"/>
        </w:rPr>
        <w:t>在常温、低温和高温条件下的有效输出能量要求应符合表2，且储能电源应不起火、不爆炸、</w:t>
      </w:r>
      <w:proofErr w:type="gramStart"/>
      <w:r>
        <w:rPr>
          <w:rFonts w:hint="eastAsia"/>
        </w:rPr>
        <w:t>不</w:t>
      </w:r>
      <w:proofErr w:type="gramEnd"/>
      <w:r>
        <w:rPr>
          <w:rFonts w:hint="eastAsia"/>
        </w:rPr>
        <w:t>漏液、不泄气，外观应无内部组件暴露。</w:t>
      </w:r>
    </w:p>
    <w:p w:rsidR="00DE7609" w:rsidRDefault="00571FCD">
      <w:pPr>
        <w:pStyle w:val="aff2"/>
        <w:spacing w:before="156" w:after="156"/>
        <w:jc w:val="left"/>
        <w:rPr>
          <w:kern w:val="2"/>
          <w:szCs w:val="21"/>
        </w:rPr>
      </w:pPr>
      <w:r>
        <w:rPr>
          <w:rFonts w:hint="eastAsia"/>
        </w:rPr>
        <w:t>有效输出能量要求</w:t>
      </w:r>
    </w:p>
    <w:tbl>
      <w:tblPr>
        <w:tblW w:w="9517" w:type="dxa"/>
        <w:tblInd w:w="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8449"/>
      </w:tblGrid>
      <w:tr w:rsidR="00DE7609">
        <w:trPr>
          <w:trHeight w:val="567"/>
        </w:trPr>
        <w:tc>
          <w:tcPr>
            <w:tcW w:w="1068" w:type="dxa"/>
            <w:tcBorders>
              <w:top w:val="single" w:sz="12" w:space="0" w:color="auto"/>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条件</w:t>
            </w:r>
          </w:p>
        </w:tc>
        <w:tc>
          <w:tcPr>
            <w:tcW w:w="8449" w:type="dxa"/>
            <w:tcBorders>
              <w:top w:val="single" w:sz="12" w:space="0" w:color="auto"/>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输出能力要求</w:t>
            </w:r>
          </w:p>
        </w:tc>
      </w:tr>
      <w:tr w:rsidR="00DE7609">
        <w:trPr>
          <w:trHeight w:val="567"/>
        </w:trPr>
        <w:tc>
          <w:tcPr>
            <w:tcW w:w="1068" w:type="dxa"/>
            <w:tcBorders>
              <w:top w:val="single" w:sz="12" w:space="0" w:color="auto"/>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常温</w:t>
            </w:r>
          </w:p>
        </w:tc>
        <w:tc>
          <w:tcPr>
            <w:tcW w:w="8449" w:type="dxa"/>
            <w:tcBorders>
              <w:top w:val="single" w:sz="12" w:space="0" w:color="auto"/>
              <w:right w:val="single" w:sz="12" w:space="0" w:color="auto"/>
            </w:tcBorders>
            <w:shd w:val="clear" w:color="auto" w:fill="auto"/>
            <w:vAlign w:val="center"/>
          </w:tcPr>
          <w:p w:rsidR="00DE7609" w:rsidRDefault="0058150E">
            <w:pPr>
              <w:widowControl/>
              <w:spacing w:line="240" w:lineRule="auto"/>
              <w:ind w:leftChars="50" w:left="105" w:rightChars="50" w:right="105"/>
              <w:jc w:val="left"/>
              <w:rPr>
                <w:rFonts w:ascii="宋体" w:hAnsi="宋体"/>
                <w:kern w:val="0"/>
                <w:sz w:val="18"/>
              </w:rPr>
            </w:pPr>
            <w:r>
              <w:rPr>
                <w:rFonts w:ascii="宋体" w:hAnsi="宋体" w:hint="eastAsia"/>
                <w:kern w:val="0"/>
                <w:sz w:val="18"/>
              </w:rPr>
              <w:t>23℃±2℃的条件下，输出能量</w:t>
            </w:r>
            <w:r w:rsidR="00571FCD">
              <w:rPr>
                <w:rFonts w:ascii="宋体" w:hAnsi="宋体" w:hint="eastAsia"/>
                <w:kern w:val="0"/>
                <w:sz w:val="18"/>
              </w:rPr>
              <w:t>不低于制造商声称的标称输出能量</w:t>
            </w:r>
          </w:p>
        </w:tc>
      </w:tr>
      <w:tr w:rsidR="00DE7609">
        <w:trPr>
          <w:trHeight w:val="567"/>
        </w:trPr>
        <w:tc>
          <w:tcPr>
            <w:tcW w:w="1068"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低温</w:t>
            </w:r>
          </w:p>
        </w:tc>
        <w:tc>
          <w:tcPr>
            <w:tcW w:w="8449" w:type="dxa"/>
            <w:tcBorders>
              <w:right w:val="single" w:sz="12" w:space="0" w:color="auto"/>
            </w:tcBorders>
            <w:shd w:val="clear" w:color="auto" w:fill="auto"/>
            <w:vAlign w:val="center"/>
          </w:tcPr>
          <w:p w:rsidR="00DE7609" w:rsidRDefault="0058150E">
            <w:pPr>
              <w:widowControl/>
              <w:spacing w:line="240" w:lineRule="auto"/>
              <w:ind w:leftChars="50" w:left="105" w:rightChars="50" w:right="105"/>
              <w:jc w:val="left"/>
              <w:rPr>
                <w:rFonts w:ascii="宋体" w:hAnsi="宋体"/>
                <w:kern w:val="0"/>
                <w:sz w:val="18"/>
              </w:rPr>
            </w:pPr>
            <w:r>
              <w:rPr>
                <w:rFonts w:ascii="宋体" w:hAnsi="宋体" w:hint="eastAsia"/>
                <w:kern w:val="0"/>
                <w:sz w:val="18"/>
              </w:rPr>
              <w:t>-10℃±2℃或制造商声明的更低温</w:t>
            </w:r>
            <w:proofErr w:type="gramStart"/>
            <w:r>
              <w:rPr>
                <w:rFonts w:ascii="宋体" w:hAnsi="宋体" w:hint="eastAsia"/>
                <w:kern w:val="0"/>
                <w:sz w:val="18"/>
              </w:rPr>
              <w:t>度条件</w:t>
            </w:r>
            <w:proofErr w:type="gramEnd"/>
            <w:r>
              <w:rPr>
                <w:rFonts w:ascii="宋体" w:hAnsi="宋体" w:hint="eastAsia"/>
                <w:kern w:val="0"/>
                <w:sz w:val="18"/>
              </w:rPr>
              <w:t>下，输出能量</w:t>
            </w:r>
            <w:r w:rsidR="00571FCD">
              <w:rPr>
                <w:rFonts w:ascii="宋体" w:hAnsi="宋体" w:hint="eastAsia"/>
                <w:kern w:val="0"/>
                <w:sz w:val="18"/>
              </w:rPr>
              <w:t xml:space="preserve">不低于制造商声称的标称输出能量的70%，如果采用磷酸亚铁锂电池，且在标识中标明时，低温输出能量应不低于标称输出能量的60% </w:t>
            </w:r>
          </w:p>
        </w:tc>
      </w:tr>
      <w:tr w:rsidR="00DE7609">
        <w:trPr>
          <w:trHeight w:val="567"/>
        </w:trPr>
        <w:tc>
          <w:tcPr>
            <w:tcW w:w="1068" w:type="dxa"/>
            <w:tcBorders>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高温</w:t>
            </w:r>
          </w:p>
        </w:tc>
        <w:tc>
          <w:tcPr>
            <w:tcW w:w="8449" w:type="dxa"/>
            <w:tcBorders>
              <w:bottom w:val="single" w:sz="12" w:space="0" w:color="auto"/>
              <w:right w:val="single" w:sz="12" w:space="0" w:color="auto"/>
            </w:tcBorders>
            <w:shd w:val="clear" w:color="auto" w:fill="auto"/>
            <w:vAlign w:val="center"/>
          </w:tcPr>
          <w:p w:rsidR="00DE7609" w:rsidRDefault="0058150E">
            <w:pPr>
              <w:widowControl/>
              <w:ind w:leftChars="50" w:left="105" w:rightChars="50" w:right="105"/>
              <w:jc w:val="left"/>
              <w:rPr>
                <w:rFonts w:ascii="宋体" w:hAnsi="宋体"/>
                <w:kern w:val="0"/>
                <w:sz w:val="18"/>
              </w:rPr>
            </w:pPr>
            <w:r>
              <w:rPr>
                <w:rFonts w:ascii="宋体" w:hAnsi="宋体" w:hint="eastAsia"/>
                <w:kern w:val="0"/>
                <w:sz w:val="18"/>
              </w:rPr>
              <w:t>40℃±2℃的条件下，输出能量</w:t>
            </w:r>
            <w:r w:rsidR="00571FCD">
              <w:rPr>
                <w:rFonts w:ascii="宋体" w:hAnsi="宋体" w:hint="eastAsia"/>
                <w:kern w:val="0"/>
                <w:sz w:val="18"/>
              </w:rPr>
              <w:t>不低于制造商声称的标称输出能量的80%</w:t>
            </w:r>
          </w:p>
        </w:tc>
      </w:tr>
    </w:tbl>
    <w:p w:rsidR="00DE7609" w:rsidRDefault="00571FCD">
      <w:pPr>
        <w:pStyle w:val="affe"/>
        <w:spacing w:before="156" w:after="156"/>
      </w:pPr>
      <w:r>
        <w:rPr>
          <w:rFonts w:hint="eastAsia"/>
        </w:rPr>
        <w:t>能量保持能力</w:t>
      </w:r>
    </w:p>
    <w:p w:rsidR="00DE7609" w:rsidRDefault="00571FCD">
      <w:pPr>
        <w:ind w:firstLine="420"/>
        <w:rPr>
          <w:rFonts w:ascii="宋体" w:hAnsi="宋体"/>
        </w:rPr>
      </w:pPr>
      <w:r>
        <w:rPr>
          <w:rFonts w:ascii="宋体" w:hAnsi="宋体" w:hint="eastAsia"/>
        </w:rPr>
        <w:t>输出能量应不低于额定容量</w:t>
      </w:r>
      <w:r>
        <w:rPr>
          <w:rFonts w:hint="eastAsia"/>
        </w:rPr>
        <w:t>的</w:t>
      </w:r>
      <w:r>
        <w:rPr>
          <w:rFonts w:ascii="宋体" w:hAnsi="宋体" w:hint="eastAsia"/>
        </w:rPr>
        <w:t>85</w:t>
      </w:r>
      <w:r>
        <w:rPr>
          <w:rFonts w:ascii="宋体" w:hAnsi="Times New Roman"/>
          <w:w w:val="50"/>
          <w:kern w:val="0"/>
          <w:szCs w:val="20"/>
        </w:rPr>
        <w:t xml:space="preserve"> </w:t>
      </w:r>
      <w:r>
        <w:rPr>
          <w:rFonts w:ascii="宋体" w:hAnsi="宋体" w:hint="eastAsia"/>
        </w:rPr>
        <w:t>%。</w:t>
      </w:r>
    </w:p>
    <w:p w:rsidR="00DE7609" w:rsidRDefault="00571FCD">
      <w:pPr>
        <w:pStyle w:val="afff2"/>
        <w:rPr>
          <w:kern w:val="2"/>
          <w:sz w:val="21"/>
          <w:szCs w:val="21"/>
        </w:rPr>
      </w:pPr>
      <w:r>
        <w:rPr>
          <w:rFonts w:hint="eastAsia"/>
        </w:rPr>
        <w:t>如果产品具有断路开关或省电模式等，储存时可以将其开启。</w:t>
      </w:r>
    </w:p>
    <w:p w:rsidR="00DE7609" w:rsidRDefault="00571FCD">
      <w:pPr>
        <w:pStyle w:val="affe"/>
        <w:spacing w:before="156" w:after="156"/>
      </w:pPr>
      <w:r>
        <w:rPr>
          <w:rFonts w:hint="eastAsia"/>
        </w:rPr>
        <w:t>电池循环寿命</w:t>
      </w:r>
    </w:p>
    <w:p w:rsidR="00DE7609" w:rsidRDefault="00571FCD">
      <w:pPr>
        <w:pStyle w:val="afffff5"/>
        <w:ind w:firstLine="420"/>
      </w:pPr>
      <w:r>
        <w:rPr>
          <w:rFonts w:hint="eastAsia"/>
        </w:rPr>
        <w:t>内部电池单体循环500次时放电容量应不低于初始容量的90</w:t>
      </w:r>
      <w:r>
        <w:rPr>
          <w:w w:val="50"/>
        </w:rPr>
        <w:t xml:space="preserve"> </w:t>
      </w:r>
      <w:r>
        <w:rPr>
          <w:rFonts w:hint="eastAsia"/>
        </w:rPr>
        <w:t>%或循环1</w:t>
      </w:r>
      <w:r w:rsidR="0058150E">
        <w:rPr>
          <w:rFonts w:hint="eastAsia"/>
        </w:rPr>
        <w:t xml:space="preserve"> </w:t>
      </w:r>
      <w:r>
        <w:rPr>
          <w:rFonts w:hint="eastAsia"/>
        </w:rPr>
        <w:t>000次时放电容量不应低于初始容量的80</w:t>
      </w:r>
      <w:r>
        <w:rPr>
          <w:w w:val="50"/>
        </w:rPr>
        <w:t xml:space="preserve"> </w:t>
      </w:r>
      <w:r>
        <w:rPr>
          <w:rFonts w:hint="eastAsia"/>
        </w:rPr>
        <w:t>%。</w:t>
      </w:r>
    </w:p>
    <w:p w:rsidR="00DE7609" w:rsidRDefault="00571FCD">
      <w:pPr>
        <w:pStyle w:val="affe"/>
        <w:spacing w:before="156" w:after="156"/>
      </w:pPr>
      <w:r>
        <w:rPr>
          <w:rFonts w:hint="eastAsia"/>
        </w:rPr>
        <w:t>转换效率</w:t>
      </w:r>
    </w:p>
    <w:p w:rsidR="00DE7609" w:rsidRDefault="00571FCD">
      <w:pPr>
        <w:pStyle w:val="afffff5"/>
        <w:ind w:firstLine="420"/>
        <w:rPr>
          <w:kern w:val="2"/>
          <w:szCs w:val="21"/>
        </w:rPr>
      </w:pPr>
      <w:r>
        <w:rPr>
          <w:rFonts w:hint="eastAsia"/>
        </w:rPr>
        <w:t>应符合制造商本体或使用说明规定的值，如无说明应不低于</w:t>
      </w:r>
      <w:r>
        <w:rPr>
          <w:rFonts w:cs="Calibri" w:hint="eastAsia"/>
        </w:rPr>
        <w:t>80</w:t>
      </w:r>
      <w:r>
        <w:rPr>
          <w:rFonts w:cs="Calibri"/>
          <w:w w:val="33"/>
        </w:rPr>
        <w:t xml:space="preserve"> </w:t>
      </w:r>
      <w:r>
        <w:rPr>
          <w:rFonts w:cs="Calibri"/>
        </w:rPr>
        <w:t>%</w:t>
      </w:r>
      <w:r>
        <w:rPr>
          <w:rFonts w:cs="Calibri" w:hint="eastAsia"/>
        </w:rPr>
        <w:t>。</w:t>
      </w:r>
    </w:p>
    <w:p w:rsidR="00DE7609" w:rsidRDefault="00571FCD">
      <w:pPr>
        <w:pStyle w:val="affe"/>
        <w:spacing w:before="156" w:after="156"/>
      </w:pPr>
      <w:r>
        <w:rPr>
          <w:rFonts w:hint="eastAsia"/>
        </w:rPr>
        <w:t>输出电压</w:t>
      </w:r>
    </w:p>
    <w:p w:rsidR="00DE7609" w:rsidRDefault="00571FCD">
      <w:pPr>
        <w:pStyle w:val="afffff5"/>
        <w:ind w:firstLine="420"/>
      </w:pPr>
      <w:r>
        <w:rPr>
          <w:rFonts w:hAnsi="宋体" w:hint="eastAsia"/>
        </w:rPr>
        <w:t>交流额定输出电压220V，输出电压偏差应在额定输出电压</w:t>
      </w:r>
      <m:oMath>
        <m:sSub>
          <m:sSubPr>
            <m:ctrlPr>
              <w:rPr>
                <w:rFonts w:ascii="Cambria Math" w:hAnsi="Cambria Math"/>
                <w:sz w:val="18"/>
                <w:szCs w:val="18"/>
              </w:rPr>
            </m:ctrlPr>
          </m:sSubPr>
          <m:e>
            <m:r>
              <m:rPr>
                <m:sty m:val="p"/>
              </m:rPr>
              <w:rPr>
                <w:rFonts w:ascii="Cambria Math" w:hAnsi="Cambria Math"/>
                <w:sz w:val="18"/>
                <w:szCs w:val="18"/>
              </w:rPr>
              <m:t>U</m:t>
            </m:r>
          </m:e>
          <m:sub>
            <m:r>
              <m:rPr>
                <m:sty m:val="p"/>
              </m:rPr>
              <w:rPr>
                <w:rFonts w:ascii="Cambria Math" w:hAnsi="Cambria Math"/>
                <w:sz w:val="18"/>
                <w:szCs w:val="18"/>
              </w:rPr>
              <m:t>out</m:t>
            </m:r>
          </m:sub>
        </m:sSub>
      </m:oMath>
      <w:r>
        <w:rPr>
          <w:rFonts w:hint="eastAsia"/>
        </w:rPr>
        <w:t>+7%</w:t>
      </w:r>
      <w:r>
        <w:t xml:space="preserve"> </w:t>
      </w:r>
      <w:r>
        <w:rPr>
          <w:rFonts w:hint="eastAsia"/>
        </w:rPr>
        <w:t>和</w:t>
      </w:r>
      <m:oMath>
        <m:sSub>
          <m:sSubPr>
            <m:ctrlPr>
              <w:rPr>
                <w:rFonts w:ascii="Cambria Math" w:hAnsi="Cambria Math"/>
                <w:sz w:val="18"/>
                <w:szCs w:val="18"/>
              </w:rPr>
            </m:ctrlPr>
          </m:sSubPr>
          <m:e>
            <m:r>
              <m:rPr>
                <m:sty m:val="p"/>
              </m:rPr>
              <w:rPr>
                <w:rFonts w:ascii="Cambria Math" w:hAnsi="Cambria Math"/>
                <w:sz w:val="18"/>
                <w:szCs w:val="18"/>
              </w:rPr>
              <m:t>U</m:t>
            </m:r>
          </m:e>
          <m:sub>
            <m:r>
              <m:rPr>
                <m:sty m:val="p"/>
              </m:rPr>
              <w:rPr>
                <w:rFonts w:ascii="Cambria Math" w:hAnsi="Cambria Math"/>
                <w:sz w:val="18"/>
                <w:szCs w:val="18"/>
              </w:rPr>
              <m:t>out</m:t>
            </m:r>
          </m:sub>
        </m:sSub>
      </m:oMath>
      <w:r>
        <w:rPr>
          <w:rFonts w:hint="eastAsia"/>
        </w:rPr>
        <w:t>-10%范围内。直流端口输出电压值应在额定输出电压</w:t>
      </w:r>
      <m:oMath>
        <m:sSub>
          <m:sSubPr>
            <m:ctrlPr>
              <w:rPr>
                <w:rFonts w:ascii="Cambria Math" w:hAnsi="Cambria Math"/>
                <w:sz w:val="18"/>
                <w:szCs w:val="18"/>
              </w:rPr>
            </m:ctrlPr>
          </m:sSubPr>
          <m:e>
            <m:r>
              <m:rPr>
                <m:sty m:val="p"/>
              </m:rPr>
              <w:rPr>
                <w:rFonts w:ascii="Cambria Math" w:hAnsi="Cambria Math"/>
                <w:sz w:val="18"/>
                <w:szCs w:val="18"/>
              </w:rPr>
              <m:t>U</m:t>
            </m:r>
          </m:e>
          <m:sub>
            <m:r>
              <m:rPr>
                <m:sty m:val="p"/>
              </m:rPr>
              <w:rPr>
                <w:rFonts w:ascii="Cambria Math" w:hAnsi="Cambria Math"/>
                <w:sz w:val="18"/>
                <w:szCs w:val="18"/>
              </w:rPr>
              <m:t>out</m:t>
            </m:r>
          </m:sub>
        </m:sSub>
      </m:oMath>
      <w:r>
        <w:rPr>
          <w:rFonts w:hint="eastAsia"/>
        </w:rPr>
        <w:t>±5</w:t>
      </w:r>
      <w:r>
        <w:t xml:space="preserve"> </w:t>
      </w:r>
      <w:r>
        <w:rPr>
          <w:rFonts w:hint="eastAsia"/>
        </w:rPr>
        <w:t>%范围内。</w:t>
      </w:r>
    </w:p>
    <w:p w:rsidR="00DE7609" w:rsidRDefault="00571FCD">
      <w:pPr>
        <w:pStyle w:val="afff2"/>
      </w:pPr>
      <w:r>
        <w:rPr>
          <w:rFonts w:hint="eastAsia"/>
        </w:rPr>
        <w:t>直流输出电压一般为5V、9V、12V等。</w:t>
      </w:r>
    </w:p>
    <w:p w:rsidR="00DE7609" w:rsidRDefault="00571FCD">
      <w:pPr>
        <w:pStyle w:val="affe"/>
        <w:spacing w:before="156" w:after="156"/>
      </w:pPr>
      <w:r>
        <w:rPr>
          <w:rFonts w:hint="eastAsia"/>
        </w:rPr>
        <w:t>充电状态下的电源适应性</w:t>
      </w:r>
    </w:p>
    <w:p w:rsidR="00DE7609" w:rsidRDefault="00571FCD">
      <w:pPr>
        <w:pStyle w:val="afffff5"/>
        <w:ind w:firstLine="420"/>
      </w:pPr>
      <w:r>
        <w:rPr>
          <w:rFonts w:hint="eastAsia"/>
        </w:rPr>
        <w:t>在下列条件下，储能电源应充电正常：</w:t>
      </w:r>
    </w:p>
    <w:p w:rsidR="00DE7609" w:rsidRDefault="00571FCD">
      <w:pPr>
        <w:pStyle w:val="af2"/>
      </w:pPr>
      <w:r>
        <w:rPr>
          <w:rFonts w:hint="eastAsia"/>
        </w:rPr>
        <w:t>交流供电的电源，在220</w:t>
      </w:r>
      <w:r>
        <w:rPr>
          <w:w w:val="50"/>
        </w:rPr>
        <w:t xml:space="preserve"> </w:t>
      </w:r>
      <w:r>
        <w:rPr>
          <w:rFonts w:hint="eastAsia"/>
        </w:rPr>
        <w:t>V±</w:t>
      </w:r>
      <w:r>
        <w:t>22</w:t>
      </w:r>
      <w:r>
        <w:rPr>
          <w:w w:val="50"/>
        </w:rPr>
        <w:t xml:space="preserve"> </w:t>
      </w:r>
      <w:r>
        <w:rPr>
          <w:rFonts w:hint="eastAsia"/>
        </w:rPr>
        <w:t>V，50</w:t>
      </w:r>
      <w:r>
        <w:rPr>
          <w:w w:val="50"/>
        </w:rPr>
        <w:t xml:space="preserve"> </w:t>
      </w:r>
      <w:r>
        <w:rPr>
          <w:rFonts w:hint="eastAsia"/>
        </w:rPr>
        <w:t>Hz±1</w:t>
      </w:r>
      <w:r>
        <w:rPr>
          <w:w w:val="50"/>
        </w:rPr>
        <w:t xml:space="preserve"> </w:t>
      </w:r>
      <w:r>
        <w:rPr>
          <w:rFonts w:hint="eastAsia"/>
        </w:rPr>
        <w:t>Hz条件下；</w:t>
      </w:r>
    </w:p>
    <w:p w:rsidR="00DE7609" w:rsidRDefault="00571FCD">
      <w:pPr>
        <w:pStyle w:val="af2"/>
        <w:rPr>
          <w:kern w:val="2"/>
          <w:szCs w:val="21"/>
        </w:rPr>
      </w:pPr>
      <w:r>
        <w:rPr>
          <w:rFonts w:hint="eastAsia"/>
        </w:rPr>
        <w:t>直流供电的电源，在</w:t>
      </w:r>
      <w:r>
        <w:rPr>
          <w:rFonts w:hAnsi="宋体" w:hint="eastAsia"/>
        </w:rPr>
        <w:t>额定输入电压±</w:t>
      </w:r>
      <w:r>
        <w:rPr>
          <w:rFonts w:hint="eastAsia"/>
        </w:rPr>
        <w:t>5%</w:t>
      </w:r>
      <w:r>
        <w:rPr>
          <w:rFonts w:hAnsi="宋体" w:hint="eastAsia"/>
        </w:rPr>
        <w:t>偏差条件下。</w:t>
      </w:r>
    </w:p>
    <w:p w:rsidR="00DE7609" w:rsidRDefault="00571FCD">
      <w:pPr>
        <w:pStyle w:val="affe"/>
        <w:spacing w:before="156" w:after="156"/>
      </w:pPr>
      <w:r>
        <w:rPr>
          <w:rFonts w:hint="eastAsia"/>
        </w:rPr>
        <w:t>纹波电压</w:t>
      </w:r>
    </w:p>
    <w:p w:rsidR="00DE7609" w:rsidRDefault="00571FCD">
      <w:pPr>
        <w:pStyle w:val="afffff5"/>
        <w:ind w:firstLine="420"/>
      </w:pPr>
      <w:r>
        <w:rPr>
          <w:rFonts w:hint="eastAsia"/>
        </w:rPr>
        <w:t>直流输出电压纹波应不大于4</w:t>
      </w:r>
      <w:r>
        <w:rPr>
          <w:w w:val="33"/>
        </w:rPr>
        <w:t xml:space="preserve"> </w:t>
      </w:r>
      <w:r>
        <w:rPr>
          <w:rFonts w:hint="eastAsia"/>
        </w:rPr>
        <w:t>%峰峰值</w:t>
      </w:r>
      <w:r w:rsidR="008A1FE1">
        <w:rPr>
          <w:rFonts w:hint="eastAsia"/>
        </w:rPr>
        <w:t>且不大于500mV</w:t>
      </w:r>
      <w:r>
        <w:rPr>
          <w:rFonts w:hint="eastAsia"/>
        </w:rPr>
        <w:t>。</w:t>
      </w:r>
    </w:p>
    <w:p w:rsidR="00DE7609" w:rsidRDefault="00571FCD">
      <w:pPr>
        <w:pStyle w:val="affd"/>
        <w:spacing w:before="156" w:after="156"/>
      </w:pPr>
      <w:r>
        <w:rPr>
          <w:rFonts w:hint="eastAsia"/>
        </w:rPr>
        <w:lastRenderedPageBreak/>
        <w:t>安全保护功能</w:t>
      </w:r>
    </w:p>
    <w:p w:rsidR="00DE7609" w:rsidRDefault="0058150E">
      <w:pPr>
        <w:pStyle w:val="afffff5"/>
        <w:ind w:firstLine="420"/>
      </w:pPr>
      <w:r>
        <w:rPr>
          <w:rFonts w:hint="eastAsia"/>
        </w:rPr>
        <w:t>在不同的情形下，储能电</w:t>
      </w:r>
      <w:r w:rsidR="00571FCD">
        <w:rPr>
          <w:rFonts w:hint="eastAsia"/>
        </w:rPr>
        <w:t>源安全保护要求应符合表3的规定。</w:t>
      </w:r>
    </w:p>
    <w:p w:rsidR="00DE7609" w:rsidRDefault="00571FCD">
      <w:pPr>
        <w:pStyle w:val="aff2"/>
        <w:spacing w:before="156" w:after="156"/>
        <w:jc w:val="both"/>
        <w:rPr>
          <w:szCs w:val="21"/>
        </w:rPr>
      </w:pPr>
      <w:r>
        <w:rPr>
          <w:rFonts w:hint="eastAsia"/>
        </w:rPr>
        <w:t>安全保护功能要求</w:t>
      </w:r>
    </w:p>
    <w:tbl>
      <w:tblPr>
        <w:tblW w:w="9315" w:type="dxa"/>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7"/>
        <w:gridCol w:w="7828"/>
      </w:tblGrid>
      <w:tr w:rsidR="00DE7609">
        <w:trPr>
          <w:trHeight w:val="557"/>
        </w:trPr>
        <w:tc>
          <w:tcPr>
            <w:tcW w:w="1487" w:type="dxa"/>
            <w:tcBorders>
              <w:top w:val="single" w:sz="12" w:space="0" w:color="auto"/>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Times New Roman"/>
                <w:kern w:val="0"/>
                <w:sz w:val="18"/>
              </w:rPr>
            </w:pPr>
            <w:r>
              <w:rPr>
                <w:rFonts w:ascii="宋体" w:hAnsi="Times New Roman" w:hint="eastAsia"/>
                <w:kern w:val="0"/>
                <w:sz w:val="18"/>
              </w:rPr>
              <w:t>条件</w:t>
            </w:r>
          </w:p>
        </w:tc>
        <w:tc>
          <w:tcPr>
            <w:tcW w:w="7828" w:type="dxa"/>
            <w:tcBorders>
              <w:top w:val="single" w:sz="12" w:space="0" w:color="auto"/>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Times New Roman"/>
                <w:kern w:val="0"/>
                <w:sz w:val="18"/>
              </w:rPr>
            </w:pPr>
            <w:r>
              <w:rPr>
                <w:rFonts w:ascii="宋体" w:hAnsi="宋体" w:hint="eastAsia"/>
                <w:kern w:val="0"/>
                <w:sz w:val="18"/>
              </w:rPr>
              <w:t>要求</w:t>
            </w:r>
          </w:p>
        </w:tc>
      </w:tr>
      <w:tr w:rsidR="00DE7609">
        <w:trPr>
          <w:trHeight w:val="557"/>
        </w:trPr>
        <w:tc>
          <w:tcPr>
            <w:tcW w:w="1487" w:type="dxa"/>
            <w:tcBorders>
              <w:top w:val="single" w:sz="12" w:space="0" w:color="auto"/>
              <w:left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过充电</w:t>
            </w:r>
          </w:p>
        </w:tc>
        <w:tc>
          <w:tcPr>
            <w:tcW w:w="7828" w:type="dxa"/>
            <w:tcBorders>
              <w:top w:val="single" w:sz="12" w:space="0" w:color="auto"/>
              <w:right w:val="single" w:sz="12" w:space="0" w:color="auto"/>
            </w:tcBorders>
            <w:shd w:val="clear" w:color="auto" w:fill="auto"/>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应启动过充电电保护，且应不爆炸、不泄气、不起火、</w:t>
            </w:r>
            <w:proofErr w:type="gramStart"/>
            <w:r>
              <w:rPr>
                <w:rFonts w:ascii="宋体" w:hAnsi="宋体" w:hint="eastAsia"/>
                <w:kern w:val="0"/>
                <w:sz w:val="18"/>
              </w:rPr>
              <w:t>不</w:t>
            </w:r>
            <w:proofErr w:type="gramEnd"/>
            <w:r>
              <w:rPr>
                <w:rFonts w:ascii="宋体" w:hAnsi="宋体" w:hint="eastAsia"/>
                <w:kern w:val="0"/>
                <w:sz w:val="18"/>
              </w:rPr>
              <w:t>漏液</w:t>
            </w:r>
          </w:p>
        </w:tc>
      </w:tr>
      <w:tr w:rsidR="00DE7609">
        <w:trPr>
          <w:trHeight w:val="557"/>
        </w:trPr>
        <w:tc>
          <w:tcPr>
            <w:tcW w:w="1487" w:type="dxa"/>
            <w:tcBorders>
              <w:left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过放电</w:t>
            </w:r>
          </w:p>
        </w:tc>
        <w:tc>
          <w:tcPr>
            <w:tcW w:w="7828" w:type="dxa"/>
            <w:tcBorders>
              <w:right w:val="single" w:sz="12" w:space="0" w:color="auto"/>
            </w:tcBorders>
            <w:shd w:val="clear" w:color="auto" w:fill="auto"/>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应启动过放电电保护，且应不爆炸、不泄气、不起火、</w:t>
            </w:r>
            <w:proofErr w:type="gramStart"/>
            <w:r>
              <w:rPr>
                <w:rFonts w:ascii="宋体" w:hAnsi="宋体" w:hint="eastAsia"/>
                <w:kern w:val="0"/>
                <w:sz w:val="18"/>
              </w:rPr>
              <w:t>不</w:t>
            </w:r>
            <w:proofErr w:type="gramEnd"/>
            <w:r>
              <w:rPr>
                <w:rFonts w:ascii="宋体" w:hAnsi="宋体" w:hint="eastAsia"/>
                <w:kern w:val="0"/>
                <w:sz w:val="18"/>
              </w:rPr>
              <w:t>漏液</w:t>
            </w:r>
          </w:p>
        </w:tc>
      </w:tr>
      <w:tr w:rsidR="00DE7609">
        <w:trPr>
          <w:trHeight w:val="557"/>
        </w:trPr>
        <w:tc>
          <w:tcPr>
            <w:tcW w:w="1487" w:type="dxa"/>
            <w:tcBorders>
              <w:left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短路</w:t>
            </w:r>
          </w:p>
        </w:tc>
        <w:tc>
          <w:tcPr>
            <w:tcW w:w="7828" w:type="dxa"/>
            <w:tcBorders>
              <w:right w:val="single" w:sz="12" w:space="0" w:color="auto"/>
            </w:tcBorders>
            <w:shd w:val="clear" w:color="auto" w:fill="auto"/>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应启动短路保护，且应不爆炸、不泄气、不起火、</w:t>
            </w:r>
            <w:proofErr w:type="gramStart"/>
            <w:r>
              <w:rPr>
                <w:rFonts w:ascii="宋体" w:hAnsi="宋体" w:hint="eastAsia"/>
                <w:kern w:val="0"/>
                <w:sz w:val="18"/>
              </w:rPr>
              <w:t>不</w:t>
            </w:r>
            <w:proofErr w:type="gramEnd"/>
            <w:r>
              <w:rPr>
                <w:rFonts w:ascii="宋体" w:hAnsi="宋体" w:hint="eastAsia"/>
                <w:kern w:val="0"/>
                <w:sz w:val="18"/>
              </w:rPr>
              <w:t>漏液，电池最高温度不超过150℃</w:t>
            </w:r>
          </w:p>
        </w:tc>
      </w:tr>
      <w:tr w:rsidR="00DE7609">
        <w:trPr>
          <w:trHeight w:val="557"/>
        </w:trPr>
        <w:tc>
          <w:tcPr>
            <w:tcW w:w="1487" w:type="dxa"/>
            <w:tcBorders>
              <w:left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过载</w:t>
            </w:r>
          </w:p>
        </w:tc>
        <w:tc>
          <w:tcPr>
            <w:tcW w:w="7828" w:type="dxa"/>
            <w:tcBorders>
              <w:right w:val="single" w:sz="12" w:space="0" w:color="auto"/>
            </w:tcBorders>
            <w:shd w:val="clear" w:color="auto" w:fill="auto"/>
            <w:noWrap/>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应不爆炸、不泄气、不起火、</w:t>
            </w:r>
            <w:proofErr w:type="gramStart"/>
            <w:r>
              <w:rPr>
                <w:rFonts w:ascii="宋体" w:hAnsi="宋体" w:hint="eastAsia"/>
                <w:kern w:val="0"/>
                <w:sz w:val="18"/>
              </w:rPr>
              <w:t>不</w:t>
            </w:r>
            <w:proofErr w:type="gramEnd"/>
            <w:r>
              <w:rPr>
                <w:rFonts w:ascii="宋体" w:hAnsi="宋体" w:hint="eastAsia"/>
                <w:kern w:val="0"/>
                <w:sz w:val="18"/>
              </w:rPr>
              <w:t>漏液</w:t>
            </w:r>
          </w:p>
        </w:tc>
      </w:tr>
      <w:tr w:rsidR="00DE7609">
        <w:trPr>
          <w:trHeight w:val="557"/>
        </w:trPr>
        <w:tc>
          <w:tcPr>
            <w:tcW w:w="1487"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Times New Roman"/>
                <w:kern w:val="0"/>
                <w:sz w:val="18"/>
              </w:rPr>
            </w:pPr>
            <w:r>
              <w:rPr>
                <w:rFonts w:ascii="宋体" w:hAnsi="宋体" w:hint="eastAsia"/>
                <w:kern w:val="0"/>
                <w:sz w:val="18"/>
              </w:rPr>
              <w:t>误操作</w:t>
            </w:r>
          </w:p>
        </w:tc>
        <w:tc>
          <w:tcPr>
            <w:tcW w:w="7828" w:type="dxa"/>
            <w:tcBorders>
              <w:right w:val="single" w:sz="12" w:space="0" w:color="auto"/>
            </w:tcBorders>
            <w:shd w:val="clear" w:color="auto" w:fill="auto"/>
            <w:noWrap/>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应不爆炸、不泄气、不起火、</w:t>
            </w:r>
            <w:proofErr w:type="gramStart"/>
            <w:r>
              <w:rPr>
                <w:rFonts w:ascii="宋体" w:hAnsi="宋体" w:hint="eastAsia"/>
                <w:kern w:val="0"/>
                <w:sz w:val="18"/>
              </w:rPr>
              <w:t>不</w:t>
            </w:r>
            <w:proofErr w:type="gramEnd"/>
            <w:r>
              <w:rPr>
                <w:rFonts w:ascii="宋体" w:hAnsi="宋体" w:hint="eastAsia"/>
                <w:kern w:val="0"/>
                <w:sz w:val="18"/>
              </w:rPr>
              <w:t>漏液</w:t>
            </w:r>
          </w:p>
        </w:tc>
      </w:tr>
      <w:tr w:rsidR="00DE7609">
        <w:trPr>
          <w:trHeight w:val="557"/>
        </w:trPr>
        <w:tc>
          <w:tcPr>
            <w:tcW w:w="1487" w:type="dxa"/>
            <w:tcBorders>
              <w:left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高温</w:t>
            </w:r>
          </w:p>
        </w:tc>
        <w:tc>
          <w:tcPr>
            <w:tcW w:w="7828" w:type="dxa"/>
            <w:tcBorders>
              <w:right w:val="single" w:sz="12" w:space="0" w:color="auto"/>
            </w:tcBorders>
            <w:shd w:val="clear" w:color="auto" w:fill="auto"/>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应启动高温保护，解除正常，工作正常，电性能正常，且外观应</w:t>
            </w:r>
            <w:proofErr w:type="gramStart"/>
            <w:r>
              <w:rPr>
                <w:rFonts w:ascii="宋体" w:hAnsi="宋体" w:hint="eastAsia"/>
                <w:kern w:val="0"/>
                <w:sz w:val="18"/>
              </w:rPr>
              <w:t>不</w:t>
            </w:r>
            <w:proofErr w:type="gramEnd"/>
            <w:r>
              <w:rPr>
                <w:rFonts w:ascii="宋体" w:hAnsi="宋体" w:hint="eastAsia"/>
                <w:kern w:val="0"/>
                <w:sz w:val="18"/>
              </w:rPr>
              <w:t>鼓胀、不冒烟、不漏液</w:t>
            </w:r>
          </w:p>
        </w:tc>
      </w:tr>
      <w:tr w:rsidR="00DE7609">
        <w:trPr>
          <w:trHeight w:val="557"/>
        </w:trPr>
        <w:tc>
          <w:tcPr>
            <w:tcW w:w="1487" w:type="dxa"/>
            <w:tcBorders>
              <w:left w:val="single" w:sz="12" w:space="0" w:color="auto"/>
              <w:bottom w:val="single" w:sz="12" w:space="0" w:color="auto"/>
            </w:tcBorders>
            <w:shd w:val="clear" w:color="auto" w:fill="auto"/>
            <w:noWrap/>
            <w:vAlign w:val="center"/>
          </w:tcPr>
          <w:p w:rsidR="00DE7609" w:rsidRDefault="00571FCD" w:rsidP="008A1FE1">
            <w:pPr>
              <w:widowControl/>
              <w:spacing w:line="240" w:lineRule="auto"/>
              <w:jc w:val="center"/>
              <w:rPr>
                <w:rFonts w:ascii="宋体" w:hAnsi="Times New Roman"/>
                <w:kern w:val="0"/>
                <w:sz w:val="18"/>
              </w:rPr>
            </w:pPr>
            <w:r>
              <w:rPr>
                <w:rFonts w:ascii="宋体" w:hAnsi="宋体" w:hint="eastAsia"/>
                <w:kern w:val="0"/>
                <w:sz w:val="18"/>
              </w:rPr>
              <w:t>低温</w:t>
            </w:r>
          </w:p>
        </w:tc>
        <w:tc>
          <w:tcPr>
            <w:tcW w:w="7828" w:type="dxa"/>
            <w:tcBorders>
              <w:bottom w:val="single" w:sz="12" w:space="0" w:color="auto"/>
              <w:right w:val="single" w:sz="12" w:space="0" w:color="auto"/>
            </w:tcBorders>
            <w:shd w:val="clear" w:color="auto" w:fill="auto"/>
            <w:vAlign w:val="center"/>
          </w:tcPr>
          <w:p w:rsidR="00DE7609" w:rsidRDefault="00571FCD">
            <w:pPr>
              <w:widowControl/>
              <w:spacing w:line="240" w:lineRule="auto"/>
              <w:ind w:leftChars="50" w:left="105"/>
              <w:jc w:val="left"/>
              <w:rPr>
                <w:rFonts w:ascii="宋体" w:hAnsi="Times New Roman"/>
                <w:kern w:val="0"/>
                <w:sz w:val="18"/>
              </w:rPr>
            </w:pPr>
            <w:r>
              <w:rPr>
                <w:rFonts w:ascii="宋体" w:hAnsi="宋体" w:hint="eastAsia"/>
                <w:kern w:val="0"/>
                <w:sz w:val="18"/>
              </w:rPr>
              <w:t>应启动低温保护、解除正常，工作正常，电性能正常，且外观应</w:t>
            </w:r>
            <w:proofErr w:type="gramStart"/>
            <w:r>
              <w:rPr>
                <w:rFonts w:ascii="宋体" w:hAnsi="宋体" w:hint="eastAsia"/>
                <w:kern w:val="0"/>
                <w:sz w:val="18"/>
              </w:rPr>
              <w:t>不</w:t>
            </w:r>
            <w:proofErr w:type="gramEnd"/>
            <w:r>
              <w:rPr>
                <w:rFonts w:ascii="宋体" w:hAnsi="宋体" w:hint="eastAsia"/>
                <w:kern w:val="0"/>
                <w:sz w:val="18"/>
              </w:rPr>
              <w:t>鼓胀、不冒烟、不漏液</w:t>
            </w:r>
          </w:p>
        </w:tc>
      </w:tr>
    </w:tbl>
    <w:p w:rsidR="00DE7609" w:rsidRDefault="00571FCD">
      <w:pPr>
        <w:pStyle w:val="affd"/>
        <w:spacing w:before="156" w:after="156"/>
      </w:pPr>
      <w:r>
        <w:rPr>
          <w:rFonts w:hint="eastAsia"/>
        </w:rPr>
        <w:t>安全性</w:t>
      </w:r>
    </w:p>
    <w:p w:rsidR="00DE7609" w:rsidRDefault="00571FCD">
      <w:pPr>
        <w:pStyle w:val="affe"/>
        <w:spacing w:before="156" w:after="156"/>
      </w:pPr>
      <w:r>
        <w:rPr>
          <w:rFonts w:hint="eastAsia"/>
        </w:rPr>
        <w:t>整机电气安全</w:t>
      </w:r>
    </w:p>
    <w:p w:rsidR="00DE7609" w:rsidRDefault="00571FCD">
      <w:pPr>
        <w:pStyle w:val="afffff5"/>
        <w:ind w:firstLine="420"/>
        <w:rPr>
          <w:kern w:val="2"/>
          <w:szCs w:val="21"/>
        </w:rPr>
      </w:pPr>
      <w:r>
        <w:rPr>
          <w:rFonts w:hint="eastAsia"/>
        </w:rPr>
        <w:t>储能电源整机电气安全应满足</w:t>
      </w:r>
      <w:r w:rsidR="008A1FE1">
        <w:rPr>
          <w:rFonts w:hint="eastAsia"/>
        </w:rPr>
        <w:t xml:space="preserve">  </w:t>
      </w:r>
      <w:r>
        <w:rPr>
          <w:rFonts w:hint="eastAsia"/>
        </w:rPr>
        <w:t>GB 4943.1</w:t>
      </w:r>
      <w:r w:rsidR="008A1FE1">
        <w:rPr>
          <w:rFonts w:hint="eastAsia"/>
        </w:rPr>
        <w:t>—</w:t>
      </w:r>
      <w:r>
        <w:rPr>
          <w:rFonts w:hint="eastAsia"/>
        </w:rPr>
        <w:t>2022</w:t>
      </w:r>
      <w:r w:rsidR="008A1FE1">
        <w:rPr>
          <w:rFonts w:hint="eastAsia"/>
        </w:rPr>
        <w:t xml:space="preserve">  </w:t>
      </w:r>
      <w:r>
        <w:rPr>
          <w:rFonts w:hint="eastAsia"/>
        </w:rPr>
        <w:t>的要求</w:t>
      </w:r>
      <w:r>
        <w:rPr>
          <w:rFonts w:hint="eastAsia"/>
          <w:kern w:val="2"/>
          <w:szCs w:val="21"/>
        </w:rPr>
        <w:t>。</w:t>
      </w:r>
    </w:p>
    <w:p w:rsidR="00DE7609" w:rsidRDefault="00571FCD">
      <w:pPr>
        <w:pStyle w:val="affe"/>
        <w:spacing w:before="156" w:after="156"/>
      </w:pPr>
      <w:r>
        <w:rPr>
          <w:rFonts w:hint="eastAsia"/>
        </w:rPr>
        <w:t>电池和电池组安全</w:t>
      </w:r>
    </w:p>
    <w:p w:rsidR="00DE7609" w:rsidRDefault="00571FCD">
      <w:pPr>
        <w:pStyle w:val="afffff5"/>
        <w:ind w:firstLine="420"/>
      </w:pPr>
      <w:r>
        <w:rPr>
          <w:rFonts w:hAnsi="宋体" w:hint="eastAsia"/>
        </w:rPr>
        <w:t>组成储能电源的锂离子电池或电池组应满足</w:t>
      </w:r>
      <w:r w:rsidR="008A1FE1">
        <w:rPr>
          <w:rFonts w:hAnsi="宋体" w:hint="eastAsia"/>
        </w:rPr>
        <w:t xml:space="preserve">  </w:t>
      </w:r>
      <w:r>
        <w:rPr>
          <w:rFonts w:hint="eastAsia"/>
        </w:rPr>
        <w:t>GB</w:t>
      </w:r>
      <w:r>
        <w:rPr>
          <w:rFonts w:hint="eastAsia"/>
          <w:w w:val="50"/>
        </w:rPr>
        <w:t xml:space="preserve"> </w:t>
      </w:r>
      <w:r>
        <w:rPr>
          <w:rFonts w:hint="eastAsia"/>
        </w:rPr>
        <w:t>31241</w:t>
      </w:r>
      <w:r w:rsidR="008A1FE1">
        <w:rPr>
          <w:rFonts w:hint="eastAsia"/>
        </w:rPr>
        <w:t>—</w:t>
      </w:r>
      <w:r>
        <w:t>2022</w:t>
      </w:r>
      <w:r w:rsidR="008A1FE1">
        <w:rPr>
          <w:rFonts w:hint="eastAsia"/>
        </w:rPr>
        <w:t xml:space="preserve">  </w:t>
      </w:r>
      <w:r>
        <w:rPr>
          <w:rFonts w:hAnsi="宋体" w:hint="eastAsia"/>
        </w:rPr>
        <w:t>的要求。</w:t>
      </w:r>
    </w:p>
    <w:p w:rsidR="00DE7609" w:rsidRDefault="00571FCD">
      <w:pPr>
        <w:pStyle w:val="affe"/>
        <w:spacing w:before="156" w:after="156"/>
        <w:rPr>
          <w:rFonts w:ascii="Times New Roman"/>
          <w:szCs w:val="21"/>
        </w:rPr>
      </w:pPr>
      <w:r>
        <w:rPr>
          <w:rFonts w:hint="eastAsia"/>
        </w:rPr>
        <w:t>温升要求</w:t>
      </w:r>
    </w:p>
    <w:p w:rsidR="00DE7609" w:rsidRDefault="00571FCD">
      <w:pPr>
        <w:pStyle w:val="afffff5"/>
        <w:ind w:firstLine="420"/>
      </w:pPr>
      <w:r>
        <w:rPr>
          <w:rFonts w:hAnsi="宋体" w:hint="eastAsia"/>
        </w:rPr>
        <w:t>储能电源在温升试验过程中，在正常负载下工作时、正常充电时、并联运行时，温度应不会超过表</w:t>
      </w:r>
      <w:r>
        <w:t>4</w:t>
      </w:r>
      <w:r>
        <w:rPr>
          <w:rFonts w:hAnsi="宋体" w:hint="eastAsia"/>
        </w:rPr>
        <w:t>的限值要求。</w:t>
      </w:r>
    </w:p>
    <w:p w:rsidR="00DE7609" w:rsidRDefault="00571FCD">
      <w:pPr>
        <w:pStyle w:val="aff2"/>
        <w:spacing w:before="156" w:after="156"/>
        <w:jc w:val="left"/>
      </w:pPr>
      <w:r>
        <w:rPr>
          <w:rFonts w:hint="eastAsia"/>
        </w:rPr>
        <w:t>接触温度限值</w:t>
      </w:r>
    </w:p>
    <w:tbl>
      <w:tblPr>
        <w:tblStyle w:val="affff7"/>
        <w:tblW w:w="9151" w:type="dxa"/>
        <w:tblInd w:w="152"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0" w:type="dxa"/>
          <w:right w:w="0" w:type="dxa"/>
        </w:tblCellMar>
        <w:tblLook w:val="04A0" w:firstRow="1" w:lastRow="0" w:firstColumn="1" w:lastColumn="0" w:noHBand="0" w:noVBand="1"/>
      </w:tblPr>
      <w:tblGrid>
        <w:gridCol w:w="2977"/>
        <w:gridCol w:w="6174"/>
      </w:tblGrid>
      <w:tr w:rsidR="00DE7609">
        <w:trPr>
          <w:trHeight w:val="497"/>
        </w:trPr>
        <w:tc>
          <w:tcPr>
            <w:tcW w:w="2977" w:type="dxa"/>
            <w:tcBorders>
              <w:bottom w:val="single" w:sz="12" w:space="0" w:color="auto"/>
            </w:tcBorders>
            <w:shd w:val="clear" w:color="auto" w:fill="auto"/>
            <w:vAlign w:val="center"/>
          </w:tcPr>
          <w:p w:rsidR="00DE7609" w:rsidRDefault="00571FCD">
            <w:pPr>
              <w:spacing w:line="240" w:lineRule="auto"/>
              <w:jc w:val="center"/>
              <w:rPr>
                <w:rFonts w:ascii="Times New Roman" w:hAnsi="Times New Roman"/>
                <w:sz w:val="18"/>
                <w:szCs w:val="18"/>
              </w:rPr>
            </w:pPr>
            <w:r>
              <w:rPr>
                <w:rFonts w:ascii="Times New Roman" w:hAnsi="Times New Roman" w:hint="eastAsia"/>
                <w:sz w:val="18"/>
                <w:szCs w:val="18"/>
              </w:rPr>
              <w:t>储能电源外壳材质类别</w:t>
            </w:r>
          </w:p>
        </w:tc>
        <w:tc>
          <w:tcPr>
            <w:tcW w:w="6174" w:type="dxa"/>
            <w:tcBorders>
              <w:bottom w:val="single" w:sz="12" w:space="0" w:color="auto"/>
            </w:tcBorders>
            <w:shd w:val="clear" w:color="auto" w:fill="auto"/>
            <w:vAlign w:val="center"/>
          </w:tcPr>
          <w:p w:rsidR="00DE7609" w:rsidRDefault="00571FCD">
            <w:pPr>
              <w:spacing w:line="240" w:lineRule="auto"/>
              <w:jc w:val="center"/>
              <w:rPr>
                <w:sz w:val="18"/>
                <w:szCs w:val="18"/>
              </w:rPr>
            </w:pPr>
            <w:r>
              <w:rPr>
                <w:rFonts w:ascii="宋体" w:hAnsi="宋体" w:hint="eastAsia"/>
                <w:sz w:val="18"/>
                <w:szCs w:val="18"/>
              </w:rPr>
              <w:t>最高温度</w:t>
            </w:r>
          </w:p>
        </w:tc>
      </w:tr>
      <w:tr w:rsidR="00DE7609">
        <w:trPr>
          <w:trHeight w:val="399"/>
        </w:trPr>
        <w:tc>
          <w:tcPr>
            <w:tcW w:w="2977" w:type="dxa"/>
            <w:tcBorders>
              <w:bottom w:val="single" w:sz="8" w:space="0" w:color="auto"/>
              <w:right w:val="single" w:sz="8" w:space="0" w:color="auto"/>
            </w:tcBorders>
            <w:shd w:val="clear" w:color="auto" w:fill="auto"/>
            <w:vAlign w:val="center"/>
          </w:tcPr>
          <w:p w:rsidR="00DE7609" w:rsidRDefault="00571FCD">
            <w:pPr>
              <w:spacing w:line="240" w:lineRule="auto"/>
              <w:jc w:val="center"/>
              <w:rPr>
                <w:sz w:val="18"/>
                <w:szCs w:val="18"/>
              </w:rPr>
            </w:pPr>
            <w:r>
              <w:rPr>
                <w:rFonts w:ascii="宋体" w:hAnsi="宋体" w:hint="eastAsia"/>
                <w:sz w:val="18"/>
                <w:szCs w:val="18"/>
              </w:rPr>
              <w:t>金属</w:t>
            </w:r>
          </w:p>
        </w:tc>
        <w:tc>
          <w:tcPr>
            <w:tcW w:w="6174" w:type="dxa"/>
            <w:tcBorders>
              <w:left w:val="single" w:sz="8" w:space="0" w:color="auto"/>
              <w:bottom w:val="single" w:sz="8" w:space="0" w:color="auto"/>
            </w:tcBorders>
            <w:shd w:val="clear" w:color="auto" w:fill="auto"/>
            <w:vAlign w:val="center"/>
          </w:tcPr>
          <w:p w:rsidR="00DE7609" w:rsidRDefault="008A1FE1">
            <w:pPr>
              <w:spacing w:line="240" w:lineRule="auto"/>
              <w:jc w:val="center"/>
              <w:rPr>
                <w:sz w:val="18"/>
                <w:szCs w:val="18"/>
              </w:rPr>
            </w:pPr>
            <w:r>
              <w:rPr>
                <w:rFonts w:hint="eastAsia"/>
                <w:sz w:val="18"/>
                <w:szCs w:val="18"/>
              </w:rPr>
              <w:t>51</w:t>
            </w:r>
            <w:r w:rsidR="00571FCD">
              <w:rPr>
                <w:rFonts w:ascii="黑体" w:eastAsia="黑体" w:hAnsi="黑体" w:hint="eastAsia"/>
                <w:sz w:val="18"/>
                <w:szCs w:val="18"/>
              </w:rPr>
              <w:t>℃</w:t>
            </w:r>
          </w:p>
        </w:tc>
      </w:tr>
      <w:tr w:rsidR="00DE7609">
        <w:trPr>
          <w:trHeight w:val="422"/>
        </w:trPr>
        <w:tc>
          <w:tcPr>
            <w:tcW w:w="2977" w:type="dxa"/>
            <w:tcBorders>
              <w:top w:val="single" w:sz="8" w:space="0" w:color="auto"/>
              <w:right w:val="single" w:sz="8" w:space="0" w:color="auto"/>
            </w:tcBorders>
            <w:shd w:val="clear" w:color="auto" w:fill="auto"/>
            <w:vAlign w:val="center"/>
          </w:tcPr>
          <w:p w:rsidR="00DE7609" w:rsidRDefault="00571FCD">
            <w:pPr>
              <w:spacing w:line="240" w:lineRule="auto"/>
              <w:jc w:val="center"/>
              <w:rPr>
                <w:rFonts w:ascii="宋体" w:hAnsi="宋体"/>
                <w:sz w:val="18"/>
                <w:szCs w:val="18"/>
              </w:rPr>
            </w:pPr>
            <w:r>
              <w:rPr>
                <w:rFonts w:ascii="宋体" w:hAnsi="宋体" w:hint="eastAsia"/>
                <w:sz w:val="18"/>
                <w:szCs w:val="18"/>
              </w:rPr>
              <w:t>塑料</w:t>
            </w:r>
          </w:p>
        </w:tc>
        <w:tc>
          <w:tcPr>
            <w:tcW w:w="6174" w:type="dxa"/>
            <w:tcBorders>
              <w:top w:val="single" w:sz="8" w:space="0" w:color="auto"/>
              <w:left w:val="single" w:sz="8" w:space="0" w:color="auto"/>
            </w:tcBorders>
            <w:shd w:val="clear" w:color="auto" w:fill="auto"/>
            <w:vAlign w:val="center"/>
          </w:tcPr>
          <w:p w:rsidR="00DE7609" w:rsidRDefault="008A1FE1">
            <w:pPr>
              <w:spacing w:line="240" w:lineRule="auto"/>
              <w:jc w:val="center"/>
              <w:rPr>
                <w:sz w:val="18"/>
                <w:szCs w:val="18"/>
              </w:rPr>
            </w:pPr>
            <w:r>
              <w:rPr>
                <w:rFonts w:hint="eastAsia"/>
                <w:sz w:val="18"/>
                <w:szCs w:val="18"/>
              </w:rPr>
              <w:t>60</w:t>
            </w:r>
            <w:r w:rsidR="00571FCD">
              <w:rPr>
                <w:w w:val="50"/>
                <w:sz w:val="18"/>
                <w:szCs w:val="18"/>
              </w:rPr>
              <w:t xml:space="preserve"> </w:t>
            </w:r>
            <w:r w:rsidR="00571FCD">
              <w:rPr>
                <w:rFonts w:ascii="黑体" w:eastAsia="黑体" w:hAnsi="黑体" w:hint="eastAsia"/>
                <w:sz w:val="18"/>
                <w:szCs w:val="18"/>
              </w:rPr>
              <w:t>℃</w:t>
            </w:r>
          </w:p>
        </w:tc>
      </w:tr>
    </w:tbl>
    <w:p w:rsidR="00DE7609" w:rsidRDefault="00571FCD">
      <w:pPr>
        <w:pStyle w:val="affe"/>
        <w:spacing w:before="156" w:after="156"/>
        <w:rPr>
          <w:rFonts w:ascii="Times New Roman"/>
          <w:szCs w:val="21"/>
        </w:rPr>
      </w:pPr>
      <w:r>
        <w:rPr>
          <w:rFonts w:hint="eastAsia"/>
        </w:rPr>
        <w:t>耐压要求</w:t>
      </w:r>
    </w:p>
    <w:p w:rsidR="00DE7609" w:rsidRDefault="00571FCD">
      <w:pPr>
        <w:pStyle w:val="afffff5"/>
        <w:ind w:firstLine="420"/>
      </w:pPr>
      <w:r>
        <w:rPr>
          <w:rFonts w:hint="eastAsia"/>
        </w:rPr>
        <w:t>在耐压试验期间，不应出现闪络或击穿。</w:t>
      </w:r>
    </w:p>
    <w:p w:rsidR="00DE7609" w:rsidRDefault="00571FCD">
      <w:pPr>
        <w:pStyle w:val="affe"/>
        <w:spacing w:before="156" w:after="156"/>
      </w:pPr>
      <w:r>
        <w:rPr>
          <w:rFonts w:hint="eastAsia"/>
        </w:rPr>
        <w:t>材料阻燃</w:t>
      </w:r>
    </w:p>
    <w:p w:rsidR="00DE7609" w:rsidRDefault="00571FCD">
      <w:pPr>
        <w:pStyle w:val="afffff5"/>
        <w:ind w:firstLine="420"/>
      </w:pPr>
      <w:r>
        <w:rPr>
          <w:rFonts w:hint="eastAsia"/>
        </w:rPr>
        <w:lastRenderedPageBreak/>
        <w:t>储能电源的外壳、印制板和绝缘材料的阻燃等级应不低于V-1级的阻燃要求，内部导线应满足GB</w:t>
      </w:r>
      <w:r>
        <w:rPr>
          <w:w w:val="50"/>
        </w:rPr>
        <w:t xml:space="preserve"> </w:t>
      </w:r>
      <w:r>
        <w:rPr>
          <w:rFonts w:hint="eastAsia"/>
        </w:rPr>
        <w:t>31241附录G的试验要求。</w:t>
      </w:r>
    </w:p>
    <w:p w:rsidR="00DE7609" w:rsidRDefault="00571FCD">
      <w:pPr>
        <w:pStyle w:val="affe"/>
        <w:spacing w:before="156" w:after="156"/>
      </w:pPr>
      <w:r>
        <w:rPr>
          <w:rFonts w:hint="eastAsia"/>
        </w:rPr>
        <w:t>应力消除</w:t>
      </w:r>
    </w:p>
    <w:p w:rsidR="00DE7609" w:rsidRDefault="00571FCD">
      <w:pPr>
        <w:pStyle w:val="afffff5"/>
        <w:ind w:firstLine="420"/>
      </w:pPr>
      <w:r>
        <w:rPr>
          <w:rFonts w:hint="eastAsia"/>
        </w:rPr>
        <w:t>储能电源外壳不应发生导致内部零部件暴露的物理性变。</w:t>
      </w:r>
    </w:p>
    <w:p w:rsidR="00DE7609" w:rsidRDefault="00571FCD">
      <w:pPr>
        <w:pStyle w:val="affd"/>
        <w:spacing w:before="156" w:after="156"/>
        <w:rPr>
          <w:szCs w:val="21"/>
        </w:rPr>
      </w:pPr>
      <w:r>
        <w:rPr>
          <w:rFonts w:hint="eastAsia"/>
        </w:rPr>
        <w:t>环境适应性</w:t>
      </w:r>
    </w:p>
    <w:p w:rsidR="00DE7609" w:rsidRDefault="00571FCD">
      <w:pPr>
        <w:pStyle w:val="affe"/>
        <w:spacing w:before="156" w:after="156"/>
        <w:rPr>
          <w:szCs w:val="21"/>
        </w:rPr>
      </w:pPr>
      <w:r>
        <w:rPr>
          <w:rFonts w:hint="eastAsia"/>
        </w:rPr>
        <w:t>恒定湿热</w:t>
      </w:r>
    </w:p>
    <w:p w:rsidR="00DE7609" w:rsidRDefault="00571FCD">
      <w:pPr>
        <w:pStyle w:val="afffff5"/>
        <w:ind w:firstLine="420"/>
      </w:pPr>
      <w:r>
        <w:rPr>
          <w:rFonts w:hAnsi="宋体" w:hint="eastAsia"/>
        </w:rPr>
        <w:t>在工作、贮存运输条件下恒定湿热试验过程中不爆炸、不冒烟、不起火、</w:t>
      </w:r>
      <w:proofErr w:type="gramStart"/>
      <w:r>
        <w:rPr>
          <w:rFonts w:hAnsi="宋体" w:hint="eastAsia"/>
        </w:rPr>
        <w:t>不</w:t>
      </w:r>
      <w:proofErr w:type="gramEnd"/>
      <w:r>
        <w:rPr>
          <w:rFonts w:hAnsi="宋体" w:hint="eastAsia"/>
        </w:rPr>
        <w:t>漏液。试验后外观应无明显变形、漏液，组装无破裂，无质量损失，无断裂，储能电源按照说明书规定的各项功能正常工作。</w:t>
      </w:r>
    </w:p>
    <w:p w:rsidR="00DE7609" w:rsidRDefault="00571FCD">
      <w:pPr>
        <w:pStyle w:val="affe"/>
        <w:spacing w:before="156" w:after="156"/>
      </w:pPr>
      <w:r>
        <w:rPr>
          <w:rFonts w:hint="eastAsia"/>
        </w:rPr>
        <w:t>温度循环</w:t>
      </w:r>
    </w:p>
    <w:p w:rsidR="00DE7609" w:rsidRDefault="00571FCD">
      <w:pPr>
        <w:pStyle w:val="afffff5"/>
        <w:ind w:firstLine="420"/>
      </w:pPr>
      <w:r>
        <w:rPr>
          <w:rFonts w:hAnsi="宋体" w:hint="eastAsia"/>
        </w:rPr>
        <w:t>温度循环试验过程中应不爆炸、不冒烟、不起火、</w:t>
      </w:r>
      <w:proofErr w:type="gramStart"/>
      <w:r>
        <w:rPr>
          <w:rFonts w:hAnsi="宋体" w:hint="eastAsia"/>
        </w:rPr>
        <w:t>不</w:t>
      </w:r>
      <w:proofErr w:type="gramEnd"/>
      <w:r>
        <w:rPr>
          <w:rFonts w:hAnsi="宋体" w:hint="eastAsia"/>
        </w:rPr>
        <w:t>漏液。试验后外观应无明显变形、漏液，组装无破裂，无质量损失，无断裂，储能电源按照说明书规定的各项功能应能正常工作。</w:t>
      </w:r>
    </w:p>
    <w:p w:rsidR="00DE7609" w:rsidRDefault="00571FCD">
      <w:pPr>
        <w:pStyle w:val="affe"/>
        <w:spacing w:before="156" w:after="156"/>
      </w:pPr>
      <w:r>
        <w:rPr>
          <w:rFonts w:hint="eastAsia"/>
        </w:rPr>
        <w:t>冲击</w:t>
      </w:r>
    </w:p>
    <w:p w:rsidR="00DE7609" w:rsidRDefault="00571FCD">
      <w:pPr>
        <w:pStyle w:val="afffff5"/>
        <w:ind w:firstLine="420"/>
      </w:pPr>
      <w:r>
        <w:rPr>
          <w:rFonts w:hAnsi="宋体" w:hint="eastAsia"/>
        </w:rPr>
        <w:t>冲击试验过程中应不爆炸、不起火、</w:t>
      </w:r>
      <w:proofErr w:type="gramStart"/>
      <w:r>
        <w:rPr>
          <w:rFonts w:hAnsi="宋体" w:hint="eastAsia"/>
        </w:rPr>
        <w:t>不</w:t>
      </w:r>
      <w:proofErr w:type="gramEnd"/>
      <w:r>
        <w:rPr>
          <w:rFonts w:hAnsi="宋体" w:hint="eastAsia"/>
        </w:rPr>
        <w:t>漏液、不冒烟。试验后储能电源外观应无内部组件暴露，按照说明书规定的各项功能应能正常工作。</w:t>
      </w:r>
    </w:p>
    <w:p w:rsidR="00DE7609" w:rsidRDefault="00571FCD">
      <w:pPr>
        <w:pStyle w:val="affe"/>
        <w:spacing w:before="156" w:after="156"/>
      </w:pPr>
      <w:r>
        <w:rPr>
          <w:rFonts w:hint="eastAsia"/>
        </w:rPr>
        <w:t>自由跌落</w:t>
      </w:r>
    </w:p>
    <w:p w:rsidR="00DE7609" w:rsidRDefault="00571FCD">
      <w:pPr>
        <w:pStyle w:val="afffff5"/>
        <w:ind w:firstLine="420"/>
      </w:pPr>
      <w:r>
        <w:rPr>
          <w:rFonts w:hint="eastAsia"/>
        </w:rPr>
        <w:t>自由跌落试验过程中应不爆炸、不泄气、不起火、</w:t>
      </w:r>
      <w:proofErr w:type="gramStart"/>
      <w:r>
        <w:rPr>
          <w:rFonts w:hint="eastAsia"/>
        </w:rPr>
        <w:t>不</w:t>
      </w:r>
      <w:proofErr w:type="gramEnd"/>
      <w:r>
        <w:rPr>
          <w:rFonts w:hint="eastAsia"/>
        </w:rPr>
        <w:t>漏液、不冒烟，或破裂引起安全危险。试验后储能电源按照说明书规定的各项功能应能正常工作。</w:t>
      </w:r>
    </w:p>
    <w:p w:rsidR="00DE7609" w:rsidRDefault="00571FCD">
      <w:pPr>
        <w:pStyle w:val="affe"/>
        <w:spacing w:before="156" w:after="156"/>
      </w:pPr>
      <w:r>
        <w:rPr>
          <w:rFonts w:hint="eastAsia"/>
        </w:rPr>
        <w:t>耐腐蚀</w:t>
      </w:r>
    </w:p>
    <w:p w:rsidR="00DE7609" w:rsidRDefault="00571FCD">
      <w:pPr>
        <w:pStyle w:val="afffff5"/>
        <w:ind w:firstLine="420"/>
      </w:pPr>
      <w:r>
        <w:rPr>
          <w:rFonts w:hint="eastAsia"/>
        </w:rPr>
        <w:t>盐雾试验后受试样品的外壳及I/O口应无生锈现象，性能正常。</w:t>
      </w:r>
    </w:p>
    <w:p w:rsidR="00DE7609" w:rsidRDefault="00571FCD">
      <w:pPr>
        <w:pStyle w:val="affe"/>
        <w:spacing w:before="156" w:after="156"/>
      </w:pPr>
      <w:r>
        <w:rPr>
          <w:rFonts w:hint="eastAsia"/>
        </w:rPr>
        <w:t>振动</w:t>
      </w:r>
    </w:p>
    <w:p w:rsidR="00DE7609" w:rsidRDefault="00571FCD">
      <w:pPr>
        <w:pStyle w:val="afffff5"/>
        <w:ind w:firstLine="420"/>
      </w:pPr>
      <w:r>
        <w:rPr>
          <w:rFonts w:hint="eastAsia"/>
        </w:rPr>
        <w:t>振动试验过程中应不爆炸、不泄气、不起火、</w:t>
      </w:r>
      <w:proofErr w:type="gramStart"/>
      <w:r>
        <w:rPr>
          <w:rFonts w:hint="eastAsia"/>
        </w:rPr>
        <w:t>不</w:t>
      </w:r>
      <w:proofErr w:type="gramEnd"/>
      <w:r>
        <w:rPr>
          <w:rFonts w:hint="eastAsia"/>
        </w:rPr>
        <w:t>漏液、不冒烟。试验后，储能电源外观应无内部组件暴露，按照说明书规定的各项功能应能正常工作</w:t>
      </w:r>
    </w:p>
    <w:p w:rsidR="00DE7609" w:rsidRDefault="00571FCD">
      <w:pPr>
        <w:pStyle w:val="affe"/>
        <w:spacing w:before="156" w:after="156"/>
      </w:pPr>
      <w:r>
        <w:rPr>
          <w:rFonts w:hint="eastAsia"/>
        </w:rPr>
        <w:t>碰撞</w:t>
      </w:r>
    </w:p>
    <w:p w:rsidR="00DE7609" w:rsidRDefault="00571FCD">
      <w:pPr>
        <w:pStyle w:val="afffff5"/>
        <w:ind w:firstLine="420"/>
      </w:pPr>
      <w:r>
        <w:rPr>
          <w:rFonts w:hint="eastAsia"/>
        </w:rPr>
        <w:t>碰撞试验过程中就不爆炸、不起火。试验后移动电源按照说明书规定的各项功能应能正常工作。</w:t>
      </w:r>
    </w:p>
    <w:p w:rsidR="00DE7609" w:rsidRDefault="00571FCD">
      <w:pPr>
        <w:pStyle w:val="affe"/>
        <w:spacing w:before="156" w:after="156"/>
      </w:pPr>
      <w:r>
        <w:rPr>
          <w:rFonts w:hint="eastAsia"/>
        </w:rPr>
        <w:t>限用物质的限量</w:t>
      </w:r>
    </w:p>
    <w:p w:rsidR="00DE7609" w:rsidRDefault="00571FCD">
      <w:pPr>
        <w:pStyle w:val="afffff5"/>
        <w:ind w:firstLine="420"/>
      </w:pPr>
      <w:r>
        <w:rPr>
          <w:rFonts w:hint="eastAsia"/>
        </w:rPr>
        <w:t>储能电源限用物质限量的要求应符合</w:t>
      </w:r>
      <w:r w:rsidR="008A1FE1">
        <w:rPr>
          <w:rFonts w:hint="eastAsia"/>
        </w:rPr>
        <w:t xml:space="preserve">  </w:t>
      </w:r>
      <w:r>
        <w:rPr>
          <w:rFonts w:hint="eastAsia"/>
        </w:rPr>
        <w:t>GB/T 26572 。</w:t>
      </w:r>
    </w:p>
    <w:p w:rsidR="00DE7609" w:rsidRDefault="00571FCD">
      <w:pPr>
        <w:pStyle w:val="affd"/>
        <w:spacing w:before="156" w:after="156"/>
      </w:pPr>
      <w:r>
        <w:rPr>
          <w:rFonts w:hint="eastAsia"/>
        </w:rPr>
        <w:t>机身提手负重</w:t>
      </w:r>
    </w:p>
    <w:p w:rsidR="00DE7609" w:rsidRDefault="00571FCD">
      <w:pPr>
        <w:pStyle w:val="afffff5"/>
        <w:ind w:firstLine="420"/>
      </w:pPr>
      <w:r>
        <w:rPr>
          <w:rFonts w:hint="eastAsia"/>
        </w:rPr>
        <w:t>试验后提手应不松动，不变形，无裂纹，脱离等异常现象。</w:t>
      </w:r>
    </w:p>
    <w:p w:rsidR="00DE7609" w:rsidRDefault="00571FCD">
      <w:pPr>
        <w:pStyle w:val="affc"/>
        <w:spacing w:before="312" w:after="312"/>
      </w:pPr>
      <w:r>
        <w:rPr>
          <w:rFonts w:hint="eastAsia"/>
        </w:rPr>
        <w:t>试验方法</w:t>
      </w:r>
    </w:p>
    <w:p w:rsidR="00DE7609" w:rsidRDefault="00571FCD">
      <w:pPr>
        <w:pStyle w:val="affd"/>
        <w:spacing w:before="156" w:after="156"/>
      </w:pPr>
      <w:r>
        <w:rPr>
          <w:rFonts w:hint="eastAsia"/>
        </w:rPr>
        <w:t>试验条件</w:t>
      </w:r>
    </w:p>
    <w:p w:rsidR="00DE7609" w:rsidRDefault="00571FCD">
      <w:pPr>
        <w:pStyle w:val="afffffffff1"/>
        <w:rPr>
          <w:rFonts w:ascii="黑体" w:eastAsia="黑体" w:hAnsi="黑体"/>
        </w:rPr>
      </w:pPr>
      <w:r>
        <w:rPr>
          <w:rFonts w:ascii="黑体" w:eastAsia="黑体" w:hAnsi="黑体" w:hint="eastAsia"/>
        </w:rPr>
        <w:lastRenderedPageBreak/>
        <w:t>一般条件</w:t>
      </w:r>
    </w:p>
    <w:p w:rsidR="00DE7609" w:rsidRDefault="00571FCD">
      <w:pPr>
        <w:pStyle w:val="afffff5"/>
        <w:ind w:firstLine="420"/>
      </w:pPr>
      <w:r>
        <w:rPr>
          <w:rFonts w:hint="eastAsia"/>
        </w:rPr>
        <w:t>除另有规定外，本标准中各项试验应在以下大气条件下进行：</w:t>
      </w:r>
    </w:p>
    <w:p w:rsidR="00DE7609" w:rsidRDefault="00571FCD">
      <w:pPr>
        <w:pStyle w:val="afffff5"/>
        <w:ind w:firstLine="420"/>
      </w:pPr>
      <w:r>
        <w:rPr>
          <w:rFonts w:hint="eastAsia"/>
        </w:rPr>
        <w:t>——温度：</w:t>
      </w:r>
      <w:r>
        <w:t>15</w:t>
      </w:r>
      <w:r>
        <w:rPr>
          <w:w w:val="50"/>
        </w:rPr>
        <w:t xml:space="preserve"> </w:t>
      </w:r>
      <w:r>
        <w:rPr>
          <w:rFonts w:ascii="黑体" w:eastAsia="黑体" w:hAnsi="黑体" w:cs="宋体" w:hint="eastAsia"/>
        </w:rPr>
        <w:t>℃</w:t>
      </w:r>
      <w:r>
        <w:rPr>
          <w:rFonts w:hAnsi="宋体" w:hint="eastAsia"/>
        </w:rPr>
        <w:t>～</w:t>
      </w:r>
      <w:r>
        <w:t>25</w:t>
      </w:r>
      <w:r>
        <w:rPr>
          <w:w w:val="50"/>
        </w:rPr>
        <w:t xml:space="preserve"> </w:t>
      </w:r>
      <w:r>
        <w:rPr>
          <w:rFonts w:ascii="黑体" w:eastAsia="黑体" w:hAnsi="黑体" w:cs="宋体" w:hint="eastAsia"/>
        </w:rPr>
        <w:t>℃</w:t>
      </w:r>
      <w:r>
        <w:t>；</w:t>
      </w:r>
    </w:p>
    <w:p w:rsidR="00DE7609" w:rsidRDefault="00571FCD">
      <w:pPr>
        <w:pStyle w:val="afffff5"/>
        <w:ind w:firstLine="420"/>
      </w:pPr>
      <w:r>
        <w:rPr>
          <w:rFonts w:hint="eastAsia"/>
        </w:rPr>
        <w:t>——</w:t>
      </w:r>
      <w:r>
        <w:t>相对湿度：</w:t>
      </w:r>
      <w:r>
        <w:rPr>
          <w:rFonts w:hint="eastAsia"/>
        </w:rPr>
        <w:t>≤</w:t>
      </w:r>
      <w:r>
        <w:t>75</w:t>
      </w:r>
      <w:r>
        <w:rPr>
          <w:w w:val="50"/>
        </w:rPr>
        <w:t xml:space="preserve"> </w:t>
      </w:r>
      <w:r>
        <w:t>%rh；</w:t>
      </w:r>
    </w:p>
    <w:p w:rsidR="00DE7609" w:rsidRDefault="00571FCD">
      <w:pPr>
        <w:pStyle w:val="afffff5"/>
        <w:ind w:firstLine="420"/>
      </w:pPr>
      <w:r>
        <w:rPr>
          <w:rFonts w:hint="eastAsia"/>
        </w:rPr>
        <w:t>——</w:t>
      </w:r>
      <w:r>
        <w:t>大气压力：86</w:t>
      </w:r>
      <w:r>
        <w:rPr>
          <w:w w:val="50"/>
        </w:rPr>
        <w:t xml:space="preserve"> </w:t>
      </w:r>
      <w:r>
        <w:t>kPa</w:t>
      </w:r>
      <w:r>
        <w:rPr>
          <w:rFonts w:hAnsi="宋体" w:hint="eastAsia"/>
        </w:rPr>
        <w:t>～</w:t>
      </w:r>
      <w:r>
        <w:t>106</w:t>
      </w:r>
      <w:r>
        <w:rPr>
          <w:w w:val="50"/>
        </w:rPr>
        <w:t xml:space="preserve"> </w:t>
      </w:r>
      <w:r>
        <w:t>kPa。</w:t>
      </w:r>
    </w:p>
    <w:p w:rsidR="00DE7609" w:rsidRDefault="00571FCD">
      <w:pPr>
        <w:pStyle w:val="afffffffff1"/>
        <w:rPr>
          <w:rFonts w:ascii="黑体" w:eastAsia="黑体" w:hAnsi="黑体"/>
        </w:rPr>
      </w:pPr>
      <w:r>
        <w:rPr>
          <w:rFonts w:ascii="黑体" w:eastAsia="黑体" w:hAnsi="黑体" w:hint="eastAsia"/>
        </w:rPr>
        <w:t>测量装置准确度的要求</w:t>
      </w:r>
    </w:p>
    <w:p w:rsidR="00DE7609" w:rsidRDefault="00571FCD">
      <w:pPr>
        <w:pStyle w:val="afffff5"/>
        <w:ind w:firstLine="420"/>
      </w:pPr>
      <w:r>
        <w:rPr>
          <w:rFonts w:hint="eastAsia"/>
        </w:rPr>
        <w:t>除非另有规定，测量装置的准确度应不低于以下要求：</w:t>
      </w:r>
    </w:p>
    <w:p w:rsidR="00DE7609" w:rsidRDefault="00571FCD">
      <w:pPr>
        <w:pStyle w:val="af2"/>
      </w:pPr>
      <w:r>
        <w:rPr>
          <w:rFonts w:hint="eastAsia"/>
        </w:rPr>
        <w:t>测量电压的仪表准确度应不低于±0.5%。</w:t>
      </w:r>
    </w:p>
    <w:p w:rsidR="00DE7609" w:rsidRDefault="00571FCD">
      <w:pPr>
        <w:pStyle w:val="af2"/>
      </w:pPr>
      <w:r>
        <w:rPr>
          <w:rFonts w:hint="eastAsia"/>
        </w:rPr>
        <w:t>测量电流的仪表准确度应不低于±0.5%。</w:t>
      </w:r>
    </w:p>
    <w:p w:rsidR="00DE7609" w:rsidRDefault="00571FCD">
      <w:pPr>
        <w:pStyle w:val="af2"/>
      </w:pPr>
      <w:r>
        <w:rPr>
          <w:rFonts w:hint="eastAsia"/>
        </w:rPr>
        <w:t>测量时间用的仪表准确度应不低于±0.1%</w:t>
      </w:r>
    </w:p>
    <w:p w:rsidR="00DE7609" w:rsidRDefault="00571FCD">
      <w:pPr>
        <w:pStyle w:val="af2"/>
      </w:pPr>
      <w:r>
        <w:rPr>
          <w:rFonts w:hint="eastAsia"/>
        </w:rPr>
        <w:t>测量温度的仪表准确度应不低于±0.5℃。</w:t>
      </w:r>
    </w:p>
    <w:p w:rsidR="00DE7609" w:rsidRDefault="00571FCD">
      <w:pPr>
        <w:pStyle w:val="af2"/>
      </w:pPr>
      <w:r>
        <w:rPr>
          <w:rFonts w:hint="eastAsia"/>
        </w:rPr>
        <w:t>恒流源的电流恒定可调，在充电或放电过程中，其电流变化应不大于±1%。</w:t>
      </w:r>
    </w:p>
    <w:p w:rsidR="00DE7609" w:rsidRDefault="00571FCD">
      <w:pPr>
        <w:pStyle w:val="af2"/>
      </w:pPr>
      <w:r>
        <w:rPr>
          <w:rFonts w:hint="eastAsia"/>
        </w:rPr>
        <w:t>恒压源电压恒定可调，其电压变化应不大于±1%。</w:t>
      </w:r>
    </w:p>
    <w:p w:rsidR="00DE7609" w:rsidRDefault="00571FCD">
      <w:pPr>
        <w:pStyle w:val="affd"/>
        <w:spacing w:before="156" w:after="156"/>
      </w:pPr>
      <w:r>
        <w:rPr>
          <w:rFonts w:hint="eastAsia"/>
        </w:rPr>
        <w:t>外观及标识</w:t>
      </w:r>
    </w:p>
    <w:p w:rsidR="00DE7609" w:rsidRDefault="00571FCD">
      <w:pPr>
        <w:pStyle w:val="afffff5"/>
        <w:ind w:firstLine="420"/>
      </w:pPr>
      <w:r>
        <w:rPr>
          <w:rFonts w:hAnsi="宋体" w:hint="eastAsia"/>
        </w:rPr>
        <w:t>在</w:t>
      </w:r>
      <w:r w:rsidR="008A1FE1">
        <w:rPr>
          <w:rFonts w:hAnsi="宋体" w:hint="eastAsia"/>
        </w:rPr>
        <w:t>自然光或光照度在300～600LX的近似自然光下</w:t>
      </w:r>
      <w:r>
        <w:rPr>
          <w:rFonts w:hAnsi="宋体" w:hint="eastAsia"/>
        </w:rPr>
        <w:t>，</w:t>
      </w:r>
      <w:r w:rsidR="008A1FE1">
        <w:rPr>
          <w:rFonts w:hAnsi="宋体" w:hint="eastAsia"/>
        </w:rPr>
        <w:t>垂直</w:t>
      </w:r>
      <w:r w:rsidR="008A1FE1">
        <w:t>30</w:t>
      </w:r>
      <w:r w:rsidR="008A1FE1">
        <w:rPr>
          <w:w w:val="33"/>
        </w:rPr>
        <w:t xml:space="preserve"> </w:t>
      </w:r>
      <w:r w:rsidR="008A1FE1">
        <w:t>cm</w:t>
      </w:r>
      <w:r>
        <w:rPr>
          <w:rFonts w:hAnsi="宋体" w:hint="eastAsia"/>
        </w:rPr>
        <w:t>目测检查储能电源的外观及标识</w:t>
      </w:r>
      <w:r w:rsidR="008A1FE1">
        <w:rPr>
          <w:rFonts w:hAnsi="宋体" w:hint="eastAsia"/>
        </w:rPr>
        <w:t>，且标识清晰可辨</w:t>
      </w:r>
      <w:r>
        <w:rPr>
          <w:rFonts w:hAnsi="宋体" w:hint="eastAsia"/>
        </w:rPr>
        <w:t>。</w:t>
      </w:r>
    </w:p>
    <w:p w:rsidR="00DE7609" w:rsidRDefault="00571FCD">
      <w:pPr>
        <w:pStyle w:val="affd"/>
        <w:spacing w:before="156" w:after="156"/>
      </w:pPr>
      <w:r>
        <w:rPr>
          <w:rFonts w:hint="eastAsia"/>
        </w:rPr>
        <w:t>接口</w:t>
      </w:r>
    </w:p>
    <w:p w:rsidR="00DE7609" w:rsidRDefault="008A1FE1">
      <w:pPr>
        <w:pStyle w:val="afffff5"/>
        <w:ind w:firstLine="420"/>
      </w:pPr>
      <w:r>
        <w:rPr>
          <w:rFonts w:hAnsi="宋体" w:hint="eastAsia"/>
        </w:rPr>
        <w:t>在自然光或光照度在300～600LX的近似自然光下，垂直</w:t>
      </w:r>
      <w:r>
        <w:t>30</w:t>
      </w:r>
      <w:r>
        <w:rPr>
          <w:w w:val="33"/>
        </w:rPr>
        <w:t xml:space="preserve"> </w:t>
      </w:r>
      <w:r>
        <w:t>cm</w:t>
      </w:r>
      <w:r>
        <w:rPr>
          <w:rFonts w:hAnsi="宋体" w:hint="eastAsia"/>
        </w:rPr>
        <w:t>对接口依照储能电源说明书中的规定</w:t>
      </w:r>
      <w:r w:rsidR="00571FCD">
        <w:rPr>
          <w:rFonts w:hAnsi="宋体" w:hint="eastAsia"/>
        </w:rPr>
        <w:t>，对接口个数、外形及防极性反接设计进行检查；对各个接口进行拔</w:t>
      </w:r>
      <w:proofErr w:type="gramStart"/>
      <w:r w:rsidR="00571FCD">
        <w:rPr>
          <w:rFonts w:hAnsi="宋体" w:hint="eastAsia"/>
        </w:rPr>
        <w:t>插试验</w:t>
      </w:r>
      <w:proofErr w:type="gramEnd"/>
      <w:r w:rsidR="00571FCD">
        <w:rPr>
          <w:rFonts w:hint="eastAsia"/>
        </w:rPr>
        <w:t>3</w:t>
      </w:r>
      <w:r w:rsidR="00571FCD">
        <w:rPr>
          <w:rFonts w:hAnsi="宋体" w:hint="eastAsia"/>
        </w:rPr>
        <w:t>次，并充、放电检查。</w:t>
      </w:r>
    </w:p>
    <w:p w:rsidR="00DE7609" w:rsidRDefault="00571FCD">
      <w:pPr>
        <w:pStyle w:val="affd"/>
        <w:spacing w:before="156" w:after="156"/>
      </w:pPr>
      <w:r>
        <w:rPr>
          <w:rFonts w:hint="eastAsia"/>
        </w:rPr>
        <w:t>电性能</w:t>
      </w:r>
    </w:p>
    <w:p w:rsidR="00DE7609" w:rsidRDefault="00571FCD">
      <w:pPr>
        <w:pStyle w:val="affe"/>
        <w:spacing w:before="156" w:after="156"/>
      </w:pPr>
      <w:r>
        <w:rPr>
          <w:rFonts w:hint="eastAsia"/>
        </w:rPr>
        <w:t>充电方法</w:t>
      </w:r>
    </w:p>
    <w:p w:rsidR="00DE7609" w:rsidRDefault="00571FCD">
      <w:pPr>
        <w:pStyle w:val="afffff5"/>
        <w:ind w:firstLine="420"/>
      </w:pPr>
      <w:r>
        <w:rPr>
          <w:rFonts w:hint="eastAsia"/>
        </w:rPr>
        <w:t>按照制造商规定的方法进行充电。</w:t>
      </w:r>
    </w:p>
    <w:p w:rsidR="00DE7609" w:rsidRDefault="00571FCD">
      <w:pPr>
        <w:pStyle w:val="affe"/>
        <w:spacing w:before="156" w:after="156"/>
      </w:pPr>
      <w:r>
        <w:rPr>
          <w:rFonts w:hint="eastAsia"/>
        </w:rPr>
        <w:t>放电方法</w:t>
      </w:r>
    </w:p>
    <w:p w:rsidR="00DE7609" w:rsidRDefault="00571FCD">
      <w:pPr>
        <w:pStyle w:val="afffff5"/>
        <w:ind w:firstLine="420"/>
      </w:pPr>
      <w:r>
        <w:rPr>
          <w:rFonts w:hint="eastAsia"/>
        </w:rPr>
        <w:t>按照制造商规定的额定输出电压和额定输出电流进行放电至输出关闭。</w:t>
      </w:r>
    </w:p>
    <w:p w:rsidR="00DE7609" w:rsidRDefault="00571FCD">
      <w:pPr>
        <w:pStyle w:val="affe"/>
        <w:spacing w:before="156" w:after="156"/>
      </w:pPr>
      <w:r>
        <w:rPr>
          <w:rFonts w:hint="eastAsia"/>
        </w:rPr>
        <w:t>预处理</w:t>
      </w:r>
    </w:p>
    <w:p w:rsidR="00DE7609" w:rsidRDefault="00571FCD">
      <w:pPr>
        <w:pStyle w:val="afffff5"/>
        <w:ind w:firstLine="420"/>
      </w:pPr>
      <w:r>
        <w:rPr>
          <w:rFonts w:hint="eastAsia"/>
        </w:rPr>
        <w:t>按照制造商规定的充电方法进行两个充放电循环，充放电之间间隔2h，如制造商规定了多种充放电方法，应选用最不利条件。</w:t>
      </w:r>
    </w:p>
    <w:p w:rsidR="00DE7609" w:rsidRDefault="00571FCD">
      <w:pPr>
        <w:pStyle w:val="affe"/>
        <w:spacing w:before="156" w:after="156"/>
      </w:pPr>
      <w:r>
        <w:rPr>
          <w:rFonts w:hint="eastAsia"/>
        </w:rPr>
        <w:t>有效输出能量</w:t>
      </w:r>
    </w:p>
    <w:p w:rsidR="00DE7609" w:rsidRPr="0039353F" w:rsidRDefault="00571FCD" w:rsidP="00C22B8F">
      <w:pPr>
        <w:pStyle w:val="afffff5"/>
        <w:ind w:firstLine="420"/>
      </w:pPr>
      <w:r>
        <w:rPr>
          <w:rFonts w:hint="eastAsia"/>
        </w:rPr>
        <w:t>有效输出能量的测试应按表5的试验方法执行，各项</w:t>
      </w:r>
      <w:proofErr w:type="gramStart"/>
      <w:r>
        <w:rPr>
          <w:rFonts w:hint="eastAsia"/>
        </w:rPr>
        <w:t>目试验</w:t>
      </w:r>
      <w:proofErr w:type="gramEnd"/>
      <w:r>
        <w:rPr>
          <w:rFonts w:hint="eastAsia"/>
        </w:rPr>
        <w:t>可循环3次， 1次符合要求即可，试验结束后，将其放在环境温度23℃±2℃的条件下搁置2</w:t>
      </w:r>
      <w:r>
        <w:t>h</w:t>
      </w:r>
      <w:r>
        <w:rPr>
          <w:rFonts w:hint="eastAsia"/>
        </w:rPr>
        <w:t>，然后目测外观。</w:t>
      </w:r>
    </w:p>
    <w:p w:rsidR="00DE7609" w:rsidRDefault="00571FCD">
      <w:pPr>
        <w:pStyle w:val="aff2"/>
        <w:spacing w:before="156" w:after="156"/>
        <w:jc w:val="both"/>
      </w:pPr>
      <w:r>
        <w:rPr>
          <w:rFonts w:hint="eastAsia"/>
        </w:rPr>
        <w:t>有效输出能量的试验方法</w:t>
      </w:r>
    </w:p>
    <w:tbl>
      <w:tblPr>
        <w:tblW w:w="9230" w:type="dxa"/>
        <w:tblInd w:w="1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2"/>
        <w:gridCol w:w="6958"/>
      </w:tblGrid>
      <w:tr w:rsidR="00DE7609">
        <w:trPr>
          <w:trHeight w:val="464"/>
        </w:trPr>
        <w:tc>
          <w:tcPr>
            <w:tcW w:w="2272" w:type="dxa"/>
            <w:tcBorders>
              <w:top w:val="single" w:sz="12" w:space="0" w:color="auto"/>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Times New Roman"/>
                <w:kern w:val="0"/>
                <w:sz w:val="18"/>
              </w:rPr>
            </w:pPr>
            <w:r>
              <w:rPr>
                <w:rFonts w:ascii="宋体" w:hAnsi="宋体" w:hint="eastAsia"/>
                <w:kern w:val="0"/>
                <w:sz w:val="18"/>
              </w:rPr>
              <w:t>项目名称</w:t>
            </w:r>
          </w:p>
        </w:tc>
        <w:tc>
          <w:tcPr>
            <w:tcW w:w="6958" w:type="dxa"/>
            <w:tcBorders>
              <w:top w:val="single" w:sz="12" w:space="0" w:color="auto"/>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Times New Roman"/>
                <w:kern w:val="0"/>
                <w:sz w:val="18"/>
              </w:rPr>
            </w:pPr>
            <w:r>
              <w:rPr>
                <w:rFonts w:ascii="宋体" w:hAnsi="宋体" w:hint="eastAsia"/>
                <w:kern w:val="0"/>
                <w:sz w:val="18"/>
              </w:rPr>
              <w:t>试验方法</w:t>
            </w:r>
          </w:p>
        </w:tc>
      </w:tr>
      <w:tr w:rsidR="00DE7609">
        <w:trPr>
          <w:trHeight w:val="1015"/>
        </w:trPr>
        <w:tc>
          <w:tcPr>
            <w:tcW w:w="2272" w:type="dxa"/>
            <w:tcBorders>
              <w:top w:val="single" w:sz="12" w:space="0" w:color="auto"/>
              <w:left w:val="single" w:sz="12" w:space="0" w:color="auto"/>
            </w:tcBorders>
            <w:shd w:val="clear" w:color="auto" w:fill="auto"/>
            <w:noWrap/>
            <w:vAlign w:val="center"/>
          </w:tcPr>
          <w:p w:rsidR="00DE7609" w:rsidRDefault="00571FCD">
            <w:pPr>
              <w:widowControl/>
              <w:spacing w:line="240" w:lineRule="auto"/>
              <w:ind w:leftChars="50" w:left="105" w:rightChars="50" w:right="105"/>
              <w:jc w:val="center"/>
              <w:rPr>
                <w:rFonts w:ascii="宋体" w:hAnsi="宋体"/>
                <w:kern w:val="0"/>
                <w:sz w:val="18"/>
              </w:rPr>
            </w:pPr>
            <w:r>
              <w:rPr>
                <w:rFonts w:ascii="宋体" w:hAnsi="宋体" w:hint="eastAsia"/>
                <w:kern w:val="0"/>
                <w:sz w:val="18"/>
              </w:rPr>
              <w:lastRenderedPageBreak/>
              <w:t>常温</w:t>
            </w:r>
          </w:p>
          <w:p w:rsidR="00DE7609" w:rsidRDefault="00571FCD">
            <w:pPr>
              <w:widowControl/>
              <w:spacing w:line="240" w:lineRule="auto"/>
              <w:ind w:leftChars="50" w:left="105" w:rightChars="50" w:right="105"/>
              <w:jc w:val="center"/>
              <w:rPr>
                <w:rFonts w:ascii="宋体" w:hAnsi="Times New Roman"/>
                <w:kern w:val="0"/>
                <w:sz w:val="18"/>
              </w:rPr>
            </w:pPr>
            <w:r>
              <w:rPr>
                <w:rFonts w:ascii="宋体" w:hAnsi="宋体" w:hint="eastAsia"/>
                <w:kern w:val="0"/>
                <w:sz w:val="18"/>
              </w:rPr>
              <w:t>有效输出能量</w:t>
            </w:r>
          </w:p>
        </w:tc>
        <w:tc>
          <w:tcPr>
            <w:tcW w:w="6958" w:type="dxa"/>
            <w:tcBorders>
              <w:top w:val="single" w:sz="12" w:space="0" w:color="auto"/>
              <w:right w:val="single" w:sz="12" w:space="0" w:color="auto"/>
            </w:tcBorders>
            <w:shd w:val="clear" w:color="auto" w:fill="auto"/>
            <w:vAlign w:val="center"/>
          </w:tcPr>
          <w:p w:rsidR="00DE7609" w:rsidRDefault="00571FCD">
            <w:pPr>
              <w:pStyle w:val="afffffffffffb"/>
              <w:widowControl/>
              <w:numPr>
                <w:ilvl w:val="0"/>
                <w:numId w:val="32"/>
              </w:numPr>
              <w:ind w:rightChars="50" w:right="105" w:firstLineChars="0"/>
              <w:jc w:val="left"/>
              <w:rPr>
                <w:rFonts w:ascii="宋体" w:hAnsi="宋体"/>
                <w:b/>
                <w:kern w:val="0"/>
                <w:sz w:val="18"/>
              </w:rPr>
            </w:pPr>
            <w:r>
              <w:rPr>
                <w:rFonts w:ascii="宋体" w:hAnsi="宋体" w:hint="eastAsia"/>
                <w:b/>
                <w:kern w:val="0"/>
                <w:sz w:val="18"/>
              </w:rPr>
              <w:t>预处理（5</w:t>
            </w:r>
            <w:r>
              <w:rPr>
                <w:rFonts w:ascii="宋体" w:hAnsi="宋体"/>
                <w:b/>
                <w:kern w:val="0"/>
                <w:sz w:val="18"/>
              </w:rPr>
              <w:t>.4.3</w:t>
            </w:r>
            <w:r>
              <w:rPr>
                <w:rFonts w:ascii="宋体" w:hAnsi="宋体" w:hint="eastAsia"/>
                <w:b/>
                <w:kern w:val="0"/>
                <w:sz w:val="18"/>
              </w:rPr>
              <w:t>）</w:t>
            </w:r>
          </w:p>
          <w:p w:rsidR="00DE7609" w:rsidRDefault="00571FCD">
            <w:pPr>
              <w:pStyle w:val="afffffffffffb"/>
              <w:widowControl/>
              <w:numPr>
                <w:ilvl w:val="0"/>
                <w:numId w:val="32"/>
              </w:numPr>
              <w:ind w:rightChars="50" w:right="105" w:firstLineChars="0"/>
              <w:jc w:val="left"/>
              <w:rPr>
                <w:rFonts w:ascii="宋体" w:hAnsi="宋体"/>
                <w:b/>
                <w:kern w:val="0"/>
                <w:sz w:val="18"/>
              </w:rPr>
            </w:pPr>
            <w:r>
              <w:rPr>
                <w:rFonts w:ascii="宋体" w:hAnsi="宋体" w:hint="eastAsia"/>
                <w:b/>
                <w:kern w:val="0"/>
                <w:sz w:val="18"/>
              </w:rPr>
              <w:t>充电（5</w:t>
            </w:r>
            <w:r>
              <w:rPr>
                <w:rFonts w:ascii="宋体" w:hAnsi="宋体"/>
                <w:b/>
                <w:kern w:val="0"/>
                <w:sz w:val="18"/>
              </w:rPr>
              <w:t>.4.1</w:t>
            </w:r>
            <w:r>
              <w:rPr>
                <w:rFonts w:ascii="宋体" w:hAnsi="宋体" w:hint="eastAsia"/>
                <w:b/>
                <w:kern w:val="0"/>
                <w:sz w:val="18"/>
              </w:rPr>
              <w:t>）</w:t>
            </w:r>
          </w:p>
          <w:p w:rsidR="00DE7609" w:rsidRDefault="00571FCD">
            <w:pPr>
              <w:pStyle w:val="afffffffffffb"/>
              <w:widowControl/>
              <w:numPr>
                <w:ilvl w:val="0"/>
                <w:numId w:val="32"/>
              </w:numPr>
              <w:ind w:rightChars="50" w:right="105" w:firstLineChars="0"/>
              <w:jc w:val="left"/>
              <w:rPr>
                <w:rFonts w:ascii="宋体" w:hAnsi="宋体"/>
                <w:kern w:val="0"/>
                <w:sz w:val="18"/>
              </w:rPr>
            </w:pPr>
            <w:r>
              <w:rPr>
                <w:rFonts w:ascii="宋体" w:hAnsi="宋体" w:hint="eastAsia"/>
                <w:kern w:val="0"/>
                <w:sz w:val="18"/>
              </w:rPr>
              <w:t>在环境温度为23℃±2℃的条件下搁置4h</w:t>
            </w:r>
          </w:p>
          <w:p w:rsidR="00DE7609" w:rsidRDefault="00571FCD">
            <w:pPr>
              <w:pStyle w:val="afffffffffffb"/>
              <w:widowControl/>
              <w:numPr>
                <w:ilvl w:val="0"/>
                <w:numId w:val="32"/>
              </w:numPr>
              <w:ind w:rightChars="50" w:right="105" w:firstLineChars="0"/>
              <w:jc w:val="left"/>
              <w:rPr>
                <w:rFonts w:ascii="宋体"/>
                <w:kern w:val="0"/>
                <w:sz w:val="18"/>
              </w:rPr>
            </w:pPr>
            <w:r>
              <w:rPr>
                <w:rFonts w:ascii="宋体" w:hAnsi="宋体" w:hint="eastAsia"/>
                <w:kern w:val="0"/>
                <w:sz w:val="18"/>
              </w:rPr>
              <w:t>在制造商声明的输出工作条件（输出电压和输出电流）</w:t>
            </w:r>
            <w:proofErr w:type="gramStart"/>
            <w:r>
              <w:rPr>
                <w:rFonts w:ascii="宋体" w:hAnsi="宋体" w:hint="eastAsia"/>
                <w:kern w:val="0"/>
                <w:sz w:val="18"/>
              </w:rPr>
              <w:t>下放完电</w:t>
            </w:r>
            <w:proofErr w:type="gramEnd"/>
          </w:p>
        </w:tc>
      </w:tr>
      <w:tr w:rsidR="00DE7609">
        <w:trPr>
          <w:trHeight w:val="1015"/>
        </w:trPr>
        <w:tc>
          <w:tcPr>
            <w:tcW w:w="2272" w:type="dxa"/>
            <w:tcBorders>
              <w:left w:val="single" w:sz="12" w:space="0" w:color="auto"/>
            </w:tcBorders>
            <w:shd w:val="clear" w:color="auto" w:fill="auto"/>
            <w:noWrap/>
            <w:vAlign w:val="center"/>
          </w:tcPr>
          <w:p w:rsidR="00DE7609" w:rsidRDefault="00571FCD">
            <w:pPr>
              <w:widowControl/>
              <w:spacing w:line="240" w:lineRule="auto"/>
              <w:ind w:leftChars="50" w:left="105" w:rightChars="50" w:right="105"/>
              <w:jc w:val="center"/>
              <w:rPr>
                <w:rFonts w:ascii="宋体" w:hAnsi="宋体"/>
                <w:kern w:val="0"/>
                <w:sz w:val="18"/>
              </w:rPr>
            </w:pPr>
            <w:r>
              <w:rPr>
                <w:rFonts w:ascii="宋体" w:hAnsi="宋体" w:hint="eastAsia"/>
                <w:kern w:val="0"/>
                <w:sz w:val="18"/>
              </w:rPr>
              <w:t>低温</w:t>
            </w:r>
          </w:p>
          <w:p w:rsidR="00DE7609" w:rsidRDefault="00571FCD">
            <w:pPr>
              <w:widowControl/>
              <w:spacing w:line="240" w:lineRule="auto"/>
              <w:ind w:leftChars="50" w:left="105" w:rightChars="50" w:right="105"/>
              <w:jc w:val="center"/>
              <w:rPr>
                <w:rFonts w:ascii="宋体" w:hAnsi="Times New Roman"/>
                <w:kern w:val="0"/>
                <w:sz w:val="18"/>
              </w:rPr>
            </w:pPr>
            <w:r>
              <w:rPr>
                <w:rFonts w:ascii="宋体" w:hAnsi="宋体" w:hint="eastAsia"/>
                <w:kern w:val="0"/>
                <w:sz w:val="18"/>
              </w:rPr>
              <w:t>有效输出能量</w:t>
            </w:r>
          </w:p>
        </w:tc>
        <w:tc>
          <w:tcPr>
            <w:tcW w:w="6958" w:type="dxa"/>
            <w:tcBorders>
              <w:right w:val="single" w:sz="12" w:space="0" w:color="auto"/>
            </w:tcBorders>
            <w:shd w:val="clear" w:color="auto" w:fill="auto"/>
            <w:vAlign w:val="center"/>
          </w:tcPr>
          <w:p w:rsidR="00DE7609" w:rsidRDefault="00571FCD">
            <w:pPr>
              <w:pStyle w:val="afffffffffffb"/>
              <w:widowControl/>
              <w:numPr>
                <w:ilvl w:val="0"/>
                <w:numId w:val="33"/>
              </w:numPr>
              <w:ind w:rightChars="50" w:right="105" w:firstLineChars="0"/>
              <w:jc w:val="left"/>
              <w:rPr>
                <w:rFonts w:ascii="宋体" w:hAnsi="宋体"/>
                <w:b/>
                <w:kern w:val="0"/>
                <w:sz w:val="18"/>
              </w:rPr>
            </w:pPr>
            <w:r>
              <w:rPr>
                <w:rFonts w:ascii="宋体" w:hAnsi="宋体" w:hint="eastAsia"/>
                <w:b/>
                <w:kern w:val="0"/>
                <w:sz w:val="18"/>
              </w:rPr>
              <w:t>预处理（5</w:t>
            </w:r>
            <w:r>
              <w:rPr>
                <w:rFonts w:ascii="宋体" w:hAnsi="宋体"/>
                <w:b/>
                <w:kern w:val="0"/>
                <w:sz w:val="18"/>
              </w:rPr>
              <w:t>.4.3</w:t>
            </w:r>
            <w:r>
              <w:rPr>
                <w:rFonts w:ascii="宋体" w:hAnsi="宋体" w:hint="eastAsia"/>
                <w:b/>
                <w:kern w:val="0"/>
                <w:sz w:val="18"/>
              </w:rPr>
              <w:t>）</w:t>
            </w:r>
          </w:p>
          <w:p w:rsidR="00DE7609" w:rsidRDefault="00571FCD">
            <w:pPr>
              <w:pStyle w:val="afffffffffffb"/>
              <w:widowControl/>
              <w:numPr>
                <w:ilvl w:val="0"/>
                <w:numId w:val="33"/>
              </w:numPr>
              <w:ind w:rightChars="50" w:right="105" w:firstLineChars="0"/>
              <w:jc w:val="left"/>
              <w:rPr>
                <w:rFonts w:ascii="宋体" w:hAnsi="宋体"/>
                <w:b/>
                <w:kern w:val="0"/>
                <w:sz w:val="18"/>
              </w:rPr>
            </w:pPr>
            <w:r>
              <w:rPr>
                <w:rFonts w:ascii="宋体" w:hAnsi="宋体" w:hint="eastAsia"/>
                <w:b/>
                <w:kern w:val="0"/>
                <w:sz w:val="18"/>
              </w:rPr>
              <w:t>充电（5</w:t>
            </w:r>
            <w:r>
              <w:rPr>
                <w:rFonts w:ascii="宋体" w:hAnsi="宋体"/>
                <w:b/>
                <w:kern w:val="0"/>
                <w:sz w:val="18"/>
              </w:rPr>
              <w:t>.4.1</w:t>
            </w:r>
            <w:r>
              <w:rPr>
                <w:rFonts w:ascii="宋体" w:hAnsi="宋体" w:hint="eastAsia"/>
                <w:b/>
                <w:kern w:val="0"/>
                <w:sz w:val="18"/>
              </w:rPr>
              <w:t>）</w:t>
            </w:r>
          </w:p>
          <w:p w:rsidR="00DE7609" w:rsidRDefault="00571FCD">
            <w:pPr>
              <w:pStyle w:val="afffffffffffb"/>
              <w:widowControl/>
              <w:numPr>
                <w:ilvl w:val="0"/>
                <w:numId w:val="33"/>
              </w:numPr>
              <w:ind w:rightChars="50" w:right="105" w:firstLineChars="0"/>
              <w:jc w:val="left"/>
              <w:rPr>
                <w:rFonts w:ascii="宋体" w:hAnsi="宋体"/>
                <w:kern w:val="0"/>
                <w:sz w:val="18"/>
              </w:rPr>
            </w:pPr>
            <w:r>
              <w:rPr>
                <w:rFonts w:ascii="宋体" w:hAnsi="宋体" w:hint="eastAsia"/>
                <w:kern w:val="0"/>
                <w:sz w:val="18"/>
              </w:rPr>
              <w:t>在环境温度为-10℃±2℃或制造商声明的更低温度的温箱中恒温搁置6h</w:t>
            </w:r>
          </w:p>
          <w:p w:rsidR="00DE7609" w:rsidRDefault="00571FCD">
            <w:pPr>
              <w:pStyle w:val="afffffffffffb"/>
              <w:widowControl/>
              <w:numPr>
                <w:ilvl w:val="0"/>
                <w:numId w:val="33"/>
              </w:numPr>
              <w:ind w:rightChars="50" w:right="105" w:firstLineChars="0"/>
              <w:jc w:val="left"/>
              <w:rPr>
                <w:rFonts w:ascii="宋体"/>
                <w:kern w:val="0"/>
                <w:sz w:val="18"/>
              </w:rPr>
            </w:pPr>
            <w:r>
              <w:rPr>
                <w:rFonts w:ascii="宋体" w:hAnsi="宋体" w:hint="eastAsia"/>
                <w:kern w:val="0"/>
                <w:sz w:val="18"/>
              </w:rPr>
              <w:t>在制造商声明的输出工作条件（输出电压和输出电流）</w:t>
            </w:r>
            <w:proofErr w:type="gramStart"/>
            <w:r>
              <w:rPr>
                <w:rFonts w:ascii="宋体" w:hAnsi="宋体" w:hint="eastAsia"/>
                <w:kern w:val="0"/>
                <w:sz w:val="18"/>
              </w:rPr>
              <w:t>下放完电</w:t>
            </w:r>
            <w:proofErr w:type="gramEnd"/>
          </w:p>
        </w:tc>
      </w:tr>
      <w:tr w:rsidR="00DE7609">
        <w:trPr>
          <w:trHeight w:val="1015"/>
        </w:trPr>
        <w:tc>
          <w:tcPr>
            <w:tcW w:w="2272" w:type="dxa"/>
            <w:tcBorders>
              <w:left w:val="single" w:sz="12" w:space="0" w:color="auto"/>
            </w:tcBorders>
            <w:shd w:val="clear" w:color="auto" w:fill="auto"/>
            <w:noWrap/>
            <w:vAlign w:val="center"/>
          </w:tcPr>
          <w:p w:rsidR="00DE7609" w:rsidRDefault="00571FCD">
            <w:pPr>
              <w:widowControl/>
              <w:spacing w:line="240" w:lineRule="auto"/>
              <w:ind w:leftChars="50" w:left="105" w:rightChars="50" w:right="105"/>
              <w:jc w:val="center"/>
              <w:rPr>
                <w:rFonts w:ascii="宋体" w:hAnsi="宋体"/>
                <w:kern w:val="0"/>
                <w:sz w:val="18"/>
              </w:rPr>
            </w:pPr>
            <w:r>
              <w:rPr>
                <w:rFonts w:ascii="宋体" w:hAnsi="宋体" w:hint="eastAsia"/>
                <w:kern w:val="0"/>
                <w:sz w:val="18"/>
              </w:rPr>
              <w:t>高温</w:t>
            </w:r>
          </w:p>
          <w:p w:rsidR="00DE7609" w:rsidRDefault="00571FCD">
            <w:pPr>
              <w:widowControl/>
              <w:spacing w:line="240" w:lineRule="auto"/>
              <w:ind w:leftChars="50" w:left="105" w:rightChars="50" w:right="105"/>
              <w:jc w:val="center"/>
              <w:rPr>
                <w:rFonts w:ascii="宋体" w:hAnsi="Times New Roman"/>
                <w:kern w:val="0"/>
                <w:sz w:val="18"/>
              </w:rPr>
            </w:pPr>
            <w:r>
              <w:rPr>
                <w:rFonts w:ascii="宋体" w:hAnsi="宋体" w:hint="eastAsia"/>
                <w:kern w:val="0"/>
                <w:sz w:val="18"/>
              </w:rPr>
              <w:t>有效输出能量</w:t>
            </w:r>
          </w:p>
        </w:tc>
        <w:tc>
          <w:tcPr>
            <w:tcW w:w="6958" w:type="dxa"/>
            <w:tcBorders>
              <w:right w:val="single" w:sz="12" w:space="0" w:color="auto"/>
            </w:tcBorders>
            <w:shd w:val="clear" w:color="auto" w:fill="auto"/>
            <w:vAlign w:val="center"/>
          </w:tcPr>
          <w:p w:rsidR="00DE7609" w:rsidRDefault="00571FCD">
            <w:pPr>
              <w:pStyle w:val="afffffffffffb"/>
              <w:widowControl/>
              <w:numPr>
                <w:ilvl w:val="0"/>
                <w:numId w:val="34"/>
              </w:numPr>
              <w:ind w:rightChars="50" w:right="105" w:firstLineChars="0"/>
              <w:jc w:val="left"/>
              <w:rPr>
                <w:rFonts w:ascii="宋体" w:hAnsi="宋体"/>
                <w:b/>
                <w:kern w:val="0"/>
                <w:sz w:val="18"/>
              </w:rPr>
            </w:pPr>
            <w:r>
              <w:rPr>
                <w:rFonts w:ascii="宋体" w:hAnsi="宋体" w:hint="eastAsia"/>
                <w:b/>
                <w:kern w:val="0"/>
                <w:sz w:val="18"/>
              </w:rPr>
              <w:t>预处理（5</w:t>
            </w:r>
            <w:r>
              <w:rPr>
                <w:rFonts w:ascii="宋体" w:hAnsi="宋体"/>
                <w:b/>
                <w:kern w:val="0"/>
                <w:sz w:val="18"/>
              </w:rPr>
              <w:t>.4.3</w:t>
            </w:r>
            <w:r>
              <w:rPr>
                <w:rFonts w:ascii="宋体" w:hAnsi="宋体" w:hint="eastAsia"/>
                <w:b/>
                <w:kern w:val="0"/>
                <w:sz w:val="18"/>
              </w:rPr>
              <w:t>）</w:t>
            </w:r>
          </w:p>
          <w:p w:rsidR="00DE7609" w:rsidRDefault="00571FCD">
            <w:pPr>
              <w:pStyle w:val="afffffffffffb"/>
              <w:widowControl/>
              <w:numPr>
                <w:ilvl w:val="0"/>
                <w:numId w:val="34"/>
              </w:numPr>
              <w:ind w:rightChars="50" w:right="105" w:firstLineChars="0"/>
              <w:jc w:val="left"/>
              <w:rPr>
                <w:rFonts w:ascii="宋体" w:hAnsi="宋体"/>
                <w:b/>
                <w:kern w:val="0"/>
                <w:sz w:val="18"/>
              </w:rPr>
            </w:pPr>
            <w:r>
              <w:rPr>
                <w:rFonts w:ascii="宋体" w:hAnsi="宋体" w:hint="eastAsia"/>
                <w:b/>
                <w:kern w:val="0"/>
                <w:sz w:val="18"/>
              </w:rPr>
              <w:t>充电（5</w:t>
            </w:r>
            <w:r>
              <w:rPr>
                <w:rFonts w:ascii="宋体" w:hAnsi="宋体"/>
                <w:b/>
                <w:kern w:val="0"/>
                <w:sz w:val="18"/>
              </w:rPr>
              <w:t>.4.1</w:t>
            </w:r>
            <w:r>
              <w:rPr>
                <w:rFonts w:ascii="宋体" w:hAnsi="宋体" w:hint="eastAsia"/>
                <w:b/>
                <w:kern w:val="0"/>
                <w:sz w:val="18"/>
              </w:rPr>
              <w:t>）</w:t>
            </w:r>
          </w:p>
          <w:p w:rsidR="00DE7609" w:rsidRDefault="00571FCD">
            <w:pPr>
              <w:pStyle w:val="afffffffffffb"/>
              <w:widowControl/>
              <w:numPr>
                <w:ilvl w:val="0"/>
                <w:numId w:val="34"/>
              </w:numPr>
              <w:ind w:rightChars="50" w:right="105" w:firstLineChars="0"/>
              <w:jc w:val="left"/>
              <w:rPr>
                <w:rFonts w:ascii="宋体" w:hAnsi="宋体"/>
                <w:kern w:val="0"/>
                <w:sz w:val="18"/>
              </w:rPr>
            </w:pPr>
            <w:r>
              <w:rPr>
                <w:rFonts w:ascii="宋体" w:hAnsi="宋体" w:hint="eastAsia"/>
                <w:kern w:val="0"/>
                <w:sz w:val="18"/>
              </w:rPr>
              <w:t>在环境温度为40℃±2℃的温箱中恒温搁置4h</w:t>
            </w:r>
          </w:p>
          <w:p w:rsidR="00DE7609" w:rsidRDefault="00571FCD">
            <w:pPr>
              <w:pStyle w:val="afffffffffffb"/>
              <w:widowControl/>
              <w:numPr>
                <w:ilvl w:val="0"/>
                <w:numId w:val="34"/>
              </w:numPr>
              <w:ind w:rightChars="50" w:right="105" w:firstLineChars="0"/>
              <w:jc w:val="left"/>
              <w:rPr>
                <w:rFonts w:ascii="宋体"/>
                <w:kern w:val="0"/>
                <w:sz w:val="18"/>
              </w:rPr>
            </w:pPr>
            <w:r>
              <w:rPr>
                <w:rFonts w:ascii="宋体" w:hAnsi="宋体" w:hint="eastAsia"/>
                <w:kern w:val="0"/>
                <w:sz w:val="18"/>
              </w:rPr>
              <w:t>在制造商声明的输出工作条件（输出电压和输出电流）</w:t>
            </w:r>
            <w:proofErr w:type="gramStart"/>
            <w:r>
              <w:rPr>
                <w:rFonts w:ascii="宋体" w:hAnsi="宋体" w:hint="eastAsia"/>
                <w:kern w:val="0"/>
                <w:sz w:val="18"/>
              </w:rPr>
              <w:t>下放完电</w:t>
            </w:r>
            <w:proofErr w:type="gramEnd"/>
          </w:p>
        </w:tc>
      </w:tr>
      <w:tr w:rsidR="00DE7609">
        <w:trPr>
          <w:trHeight w:val="483"/>
        </w:trPr>
        <w:tc>
          <w:tcPr>
            <w:tcW w:w="9230" w:type="dxa"/>
            <w:gridSpan w:val="2"/>
            <w:tcBorders>
              <w:left w:val="single" w:sz="12" w:space="0" w:color="auto"/>
              <w:bottom w:val="single" w:sz="12" w:space="0" w:color="auto"/>
              <w:right w:val="single" w:sz="12" w:space="0" w:color="auto"/>
            </w:tcBorders>
            <w:shd w:val="clear" w:color="auto" w:fill="auto"/>
            <w:noWrap/>
            <w:vAlign w:val="center"/>
          </w:tcPr>
          <w:p w:rsidR="00DE7609" w:rsidRDefault="00571FCD">
            <w:r>
              <w:rPr>
                <w:rFonts w:ascii="宋体" w:hAnsi="宋体" w:hint="eastAsia"/>
                <w:kern w:val="0"/>
                <w:sz w:val="18"/>
              </w:rPr>
              <w:t>计算公式：输出能量 =</w:t>
            </w:r>
            <w:r>
              <w:rPr>
                <w:rFonts w:ascii="宋体" w:hAnsi="宋体"/>
                <w:kern w:val="0"/>
                <w:sz w:val="18"/>
              </w:rPr>
              <w:t xml:space="preserve"> </w:t>
            </w:r>
            <w:r>
              <w:rPr>
                <w:rFonts w:ascii="宋体" w:hAnsi="宋体" w:hint="eastAsia"/>
                <w:kern w:val="0"/>
                <w:sz w:val="18"/>
              </w:rPr>
              <w:t>输出电压 × 输出电流 × 放电时间</w:t>
            </w:r>
          </w:p>
        </w:tc>
      </w:tr>
    </w:tbl>
    <w:p w:rsidR="00DE7609" w:rsidRDefault="00571FCD">
      <w:pPr>
        <w:pStyle w:val="affe"/>
        <w:spacing w:before="156" w:after="156"/>
      </w:pPr>
      <w:r>
        <w:rPr>
          <w:rFonts w:hint="eastAsia"/>
        </w:rPr>
        <w:t>能量保持能力</w:t>
      </w:r>
    </w:p>
    <w:p w:rsidR="00DE7609" w:rsidRDefault="00571FCD">
      <w:pPr>
        <w:pStyle w:val="afffff5"/>
        <w:ind w:firstLine="420"/>
        <w:rPr>
          <w:rFonts w:hAnsi="宋体"/>
        </w:rPr>
      </w:pPr>
      <w:r>
        <w:rPr>
          <w:rFonts w:hAnsi="宋体" w:hint="eastAsia"/>
        </w:rPr>
        <w:t>储能电源经过本文件5.4.3预处理和5.4.1充电后，在23℃±2℃的条件下放置28天，按照制造商标称的交流输出电压和电流条件放电至截止，计算有效输出能量。</w:t>
      </w:r>
    </w:p>
    <w:p w:rsidR="00DE7609" w:rsidRDefault="00571FCD">
      <w:pPr>
        <w:pStyle w:val="affe"/>
        <w:spacing w:before="156" w:after="156"/>
      </w:pPr>
      <w:r>
        <w:rPr>
          <w:rFonts w:hint="eastAsia"/>
        </w:rPr>
        <w:t>电池循环寿命</w:t>
      </w:r>
    </w:p>
    <w:p w:rsidR="00DE7609" w:rsidRDefault="00571FCD">
      <w:pPr>
        <w:pStyle w:val="afffff5"/>
        <w:ind w:firstLine="420"/>
      </w:pPr>
      <w:r>
        <w:rPr>
          <w:rFonts w:hAnsi="宋体" w:hint="eastAsia"/>
        </w:rPr>
        <w:t>试验应在20℃±5℃的环境温度下进行，试验过程中，每50次</w:t>
      </w:r>
      <w:proofErr w:type="gramStart"/>
      <w:r>
        <w:rPr>
          <w:rFonts w:hAnsi="宋体" w:hint="eastAsia"/>
        </w:rPr>
        <w:t>循环做</w:t>
      </w:r>
      <w:proofErr w:type="gramEnd"/>
      <w:r>
        <w:rPr>
          <w:rFonts w:hAnsi="宋体" w:hint="eastAsia"/>
        </w:rPr>
        <w:t>一次容量检查，电池寿命以50的倍数表示，试验参数按表6执行。重复进行1次～50次循环，充放电之间搁置10min。</w:t>
      </w:r>
    </w:p>
    <w:p w:rsidR="00DE7609" w:rsidRDefault="00571FCD">
      <w:pPr>
        <w:pStyle w:val="aff2"/>
        <w:spacing w:before="156" w:after="156"/>
        <w:jc w:val="left"/>
      </w:pPr>
      <w:r>
        <w:rPr>
          <w:rFonts w:hint="eastAsia"/>
        </w:rPr>
        <w:t>循环寿命测试方法</w:t>
      </w:r>
    </w:p>
    <w:tbl>
      <w:tblPr>
        <w:tblW w:w="9172"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1698"/>
        <w:gridCol w:w="1514"/>
        <w:gridCol w:w="1514"/>
        <w:gridCol w:w="1514"/>
        <w:gridCol w:w="1514"/>
      </w:tblGrid>
      <w:tr w:rsidR="00DE7609">
        <w:trPr>
          <w:trHeight w:val="567"/>
        </w:trPr>
        <w:tc>
          <w:tcPr>
            <w:tcW w:w="1418" w:type="dxa"/>
            <w:tcBorders>
              <w:top w:val="single" w:sz="12" w:space="0" w:color="auto"/>
              <w:left w:val="single" w:sz="12" w:space="0" w:color="auto"/>
              <w:bottom w:val="single" w:sz="12" w:space="0" w:color="auto"/>
            </w:tcBorders>
            <w:shd w:val="clear" w:color="auto" w:fill="auto"/>
            <w:vAlign w:val="center"/>
          </w:tcPr>
          <w:p w:rsidR="00DE7609" w:rsidRDefault="00571FCD">
            <w:pPr>
              <w:widowControl/>
              <w:adjustRightInd/>
              <w:spacing w:line="240" w:lineRule="auto"/>
              <w:jc w:val="center"/>
              <w:rPr>
                <w:rFonts w:ascii="宋体" w:hAnsi="宋体"/>
                <w:kern w:val="0"/>
                <w:sz w:val="18"/>
                <w:szCs w:val="18"/>
              </w:rPr>
            </w:pPr>
            <w:r>
              <w:rPr>
                <w:rFonts w:ascii="宋体" w:hAnsi="宋体" w:hint="eastAsia"/>
                <w:kern w:val="0"/>
                <w:sz w:val="18"/>
                <w:szCs w:val="18"/>
              </w:rPr>
              <w:t>循环次数</w:t>
            </w:r>
          </w:p>
        </w:tc>
        <w:tc>
          <w:tcPr>
            <w:tcW w:w="1698" w:type="dxa"/>
            <w:tcBorders>
              <w:top w:val="single" w:sz="12" w:space="0" w:color="auto"/>
              <w:bottom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充电电流A</w:t>
            </w:r>
          </w:p>
        </w:tc>
        <w:tc>
          <w:tcPr>
            <w:tcW w:w="1514" w:type="dxa"/>
            <w:tcBorders>
              <w:top w:val="single" w:sz="12" w:space="0" w:color="auto"/>
              <w:bottom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充电限制电压V</w:t>
            </w:r>
          </w:p>
        </w:tc>
        <w:tc>
          <w:tcPr>
            <w:tcW w:w="1514" w:type="dxa"/>
            <w:tcBorders>
              <w:top w:val="single" w:sz="12" w:space="0" w:color="auto"/>
              <w:bottom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截止电流A</w:t>
            </w:r>
          </w:p>
        </w:tc>
        <w:tc>
          <w:tcPr>
            <w:tcW w:w="1514" w:type="dxa"/>
            <w:tcBorders>
              <w:top w:val="single" w:sz="12" w:space="0" w:color="auto"/>
              <w:bottom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放电电流A</w:t>
            </w:r>
          </w:p>
        </w:tc>
        <w:tc>
          <w:tcPr>
            <w:tcW w:w="1514" w:type="dxa"/>
            <w:tcBorders>
              <w:top w:val="single" w:sz="12" w:space="0" w:color="auto"/>
              <w:bottom w:val="single" w:sz="12" w:space="0" w:color="auto"/>
              <w:right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放电终止电压V</w:t>
            </w:r>
          </w:p>
        </w:tc>
      </w:tr>
      <w:tr w:rsidR="00DE7609">
        <w:trPr>
          <w:trHeight w:val="567"/>
        </w:trPr>
        <w:tc>
          <w:tcPr>
            <w:tcW w:w="1418" w:type="dxa"/>
            <w:tcBorders>
              <w:top w:val="single" w:sz="12" w:space="0" w:color="auto"/>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szCs w:val="18"/>
              </w:rPr>
            </w:pPr>
            <w:r>
              <w:rPr>
                <w:rFonts w:ascii="宋体" w:hAnsi="宋体" w:hint="eastAsia"/>
                <w:kern w:val="0"/>
                <w:sz w:val="18"/>
                <w:szCs w:val="18"/>
              </w:rPr>
              <w:t>1～49</w:t>
            </w:r>
          </w:p>
        </w:tc>
        <w:tc>
          <w:tcPr>
            <w:tcW w:w="1698" w:type="dxa"/>
            <w:tcBorders>
              <w:top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1</w:t>
            </w:r>
            <w:r>
              <w:rPr>
                <w:noProof/>
                <w:sz w:val="18"/>
              </w:rPr>
              <w:drawing>
                <wp:inline distT="0" distB="0" distL="0" distR="0">
                  <wp:extent cx="207010" cy="189865"/>
                  <wp:effectExtent l="0" t="0" r="0" b="0"/>
                  <wp:docPr id="10" name="图片 10" descr="C:\Users\ADMINI~1\AppData\Local\Temp\ksohtml176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ksohtml17616\wps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tcBorders>
              <w:top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制造商规定</w:t>
            </w:r>
          </w:p>
        </w:tc>
        <w:tc>
          <w:tcPr>
            <w:tcW w:w="1514" w:type="dxa"/>
            <w:tcBorders>
              <w:top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0.1</w:t>
            </w:r>
            <w:r>
              <w:rPr>
                <w:noProof/>
                <w:sz w:val="18"/>
              </w:rPr>
              <w:drawing>
                <wp:inline distT="0" distB="0" distL="0" distR="0">
                  <wp:extent cx="207010" cy="189865"/>
                  <wp:effectExtent l="0" t="0" r="0" b="0"/>
                  <wp:docPr id="9" name="图片 9" descr="C:\Users\ADMINI~1\AppData\Local\Temp\ksohtml1761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17616\wps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tcBorders>
              <w:top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1</w:t>
            </w:r>
            <w:r>
              <w:rPr>
                <w:noProof/>
                <w:sz w:val="18"/>
              </w:rPr>
              <w:drawing>
                <wp:inline distT="0" distB="0" distL="0" distR="0">
                  <wp:extent cx="207010" cy="189865"/>
                  <wp:effectExtent l="0" t="0" r="0" b="0"/>
                  <wp:docPr id="8" name="图片 8" descr="C:\Users\ADMINI~1\AppData\Local\Temp\ksohtml1761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17616\wps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tcBorders>
              <w:top w:val="single" w:sz="12" w:space="0" w:color="auto"/>
              <w:right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制造商规定</w:t>
            </w:r>
          </w:p>
        </w:tc>
      </w:tr>
      <w:tr w:rsidR="00DE7609" w:rsidTr="008A1FE1">
        <w:trPr>
          <w:trHeight w:val="567"/>
        </w:trPr>
        <w:tc>
          <w:tcPr>
            <w:tcW w:w="1418"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szCs w:val="18"/>
              </w:rPr>
            </w:pPr>
            <w:r>
              <w:rPr>
                <w:rFonts w:ascii="宋体" w:hAnsi="宋体" w:hint="eastAsia"/>
                <w:kern w:val="0"/>
                <w:sz w:val="18"/>
                <w:szCs w:val="18"/>
              </w:rPr>
              <w:t>50</w:t>
            </w:r>
          </w:p>
        </w:tc>
        <w:tc>
          <w:tcPr>
            <w:tcW w:w="1698" w:type="dxa"/>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0.2</w:t>
            </w:r>
            <w:r>
              <w:rPr>
                <w:noProof/>
                <w:sz w:val="18"/>
              </w:rPr>
              <w:drawing>
                <wp:inline distT="0" distB="0" distL="0" distR="0">
                  <wp:extent cx="207010" cy="189865"/>
                  <wp:effectExtent l="0" t="0" r="0" b="0"/>
                  <wp:docPr id="7" name="图片 7" descr="C:\Users\ADMINI~1\AppData\Local\Temp\ksohtml176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17616\wps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制造商规定</w:t>
            </w:r>
          </w:p>
        </w:tc>
        <w:tc>
          <w:tcPr>
            <w:tcW w:w="1514" w:type="dxa"/>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0.02</w:t>
            </w:r>
            <w:r>
              <w:rPr>
                <w:noProof/>
                <w:sz w:val="18"/>
              </w:rPr>
              <w:drawing>
                <wp:inline distT="0" distB="0" distL="0" distR="0">
                  <wp:extent cx="207010" cy="189865"/>
                  <wp:effectExtent l="0" t="0" r="0" b="0"/>
                  <wp:docPr id="6" name="图片 6" descr="C:\Users\ADMINI~1\AppData\Local\Temp\ksohtml17616\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17616\wps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0.2</w:t>
            </w:r>
            <w:r>
              <w:rPr>
                <w:noProof/>
                <w:sz w:val="18"/>
              </w:rPr>
              <w:drawing>
                <wp:inline distT="0" distB="0" distL="0" distR="0">
                  <wp:extent cx="207010" cy="189865"/>
                  <wp:effectExtent l="0" t="0" r="0" b="0"/>
                  <wp:docPr id="4" name="图片 4" descr="C:\Users\ADMINI~1\AppData\Local\Temp\ksohtml176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17616\wps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07010" cy="189865"/>
                          </a:xfrm>
                          <a:prstGeom prst="rect">
                            <a:avLst/>
                          </a:prstGeom>
                          <a:noFill/>
                          <a:ln>
                            <a:noFill/>
                          </a:ln>
                        </pic:spPr>
                      </pic:pic>
                    </a:graphicData>
                  </a:graphic>
                </wp:inline>
              </w:drawing>
            </w:r>
          </w:p>
        </w:tc>
        <w:tc>
          <w:tcPr>
            <w:tcW w:w="1514"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center"/>
              <w:rPr>
                <w:rFonts w:ascii="宋体" w:hAnsi="宋体"/>
                <w:kern w:val="0"/>
                <w:sz w:val="18"/>
                <w:szCs w:val="18"/>
              </w:rPr>
            </w:pPr>
            <w:r>
              <w:rPr>
                <w:rFonts w:ascii="宋体" w:hAnsi="宋体" w:hint="eastAsia"/>
                <w:kern w:val="0"/>
                <w:sz w:val="18"/>
                <w:szCs w:val="18"/>
              </w:rPr>
              <w:t>制造商规定</w:t>
            </w:r>
          </w:p>
        </w:tc>
      </w:tr>
      <w:tr w:rsidR="008A1FE1" w:rsidTr="00B71862">
        <w:trPr>
          <w:trHeight w:val="567"/>
        </w:trPr>
        <w:tc>
          <w:tcPr>
            <w:tcW w:w="9172" w:type="dxa"/>
            <w:gridSpan w:val="6"/>
            <w:tcBorders>
              <w:left w:val="single" w:sz="12" w:space="0" w:color="auto"/>
              <w:bottom w:val="single" w:sz="12" w:space="0" w:color="auto"/>
              <w:right w:val="single" w:sz="12" w:space="0" w:color="auto"/>
            </w:tcBorders>
            <w:shd w:val="clear" w:color="auto" w:fill="auto"/>
            <w:noWrap/>
            <w:vAlign w:val="center"/>
          </w:tcPr>
          <w:p w:rsidR="008A1FE1" w:rsidRDefault="008A1FE1" w:rsidP="008A1FE1">
            <w:pPr>
              <w:widowControl/>
              <w:spacing w:line="240" w:lineRule="auto"/>
              <w:ind w:leftChars="50" w:left="105" w:rightChars="50" w:right="105"/>
              <w:jc w:val="left"/>
              <w:rPr>
                <w:rFonts w:ascii="宋体" w:hAnsi="宋体"/>
                <w:kern w:val="0"/>
                <w:sz w:val="18"/>
                <w:szCs w:val="18"/>
              </w:rPr>
            </w:pPr>
            <w:r w:rsidRPr="0039353F">
              <w:rPr>
                <w:rFonts w:ascii="宋体" w:hAnsi="宋体" w:hint="eastAsia"/>
                <w:kern w:val="0"/>
                <w:sz w:val="18"/>
                <w:szCs w:val="18"/>
              </w:rPr>
              <w:t>注：</w:t>
            </w:r>
            <w:r>
              <w:rPr>
                <w:rFonts w:ascii="宋体" w:hAnsi="宋体" w:hint="eastAsia"/>
                <w:kern w:val="0"/>
                <w:sz w:val="18"/>
                <w:szCs w:val="18"/>
              </w:rPr>
              <w:t>在1～49次循环中制造商也可规定更大的充放电电流，但也需要满足以上要求。由于设计原因电流达不到标准规定值，则用实际可承受的最大电流值代替规定的相应参数。</w:t>
            </w:r>
          </w:p>
        </w:tc>
      </w:tr>
    </w:tbl>
    <w:p w:rsidR="00DE7609" w:rsidRDefault="00571FCD">
      <w:pPr>
        <w:pStyle w:val="affe"/>
        <w:spacing w:before="156" w:after="156"/>
      </w:pPr>
      <w:r>
        <w:rPr>
          <w:rFonts w:hint="eastAsia"/>
        </w:rPr>
        <w:t>转换效率</w:t>
      </w:r>
    </w:p>
    <w:p w:rsidR="00DE7609" w:rsidRDefault="00571FCD">
      <w:pPr>
        <w:pStyle w:val="afffff5"/>
        <w:ind w:firstLine="420"/>
      </w:pPr>
      <w:r>
        <w:rPr>
          <w:rFonts w:hint="eastAsia"/>
        </w:rPr>
        <w:t>转换效率按公式（1）计算：</w:t>
      </w:r>
    </w:p>
    <w:p w:rsidR="00DE7609" w:rsidRDefault="00571FCD" w:rsidP="008A1FE1">
      <w:pPr>
        <w:pStyle w:val="afffff5"/>
        <w:ind w:firstLine="420"/>
        <w:jc w:val="right"/>
      </w:pPr>
      <w:r>
        <w:rPr>
          <w:rFonts w:hint="eastAsia"/>
        </w:rPr>
        <w:t>η</w:t>
      </w:r>
      <w:r>
        <w:t xml:space="preserve">= </w:t>
      </w:r>
      <m:oMath>
        <m:f>
          <m:fPr>
            <m:ctrlPr>
              <w:rPr>
                <w:rFonts w:ascii="Cambria Math" w:hAnsi="Cambria Math"/>
                <w:sz w:val="28"/>
                <w:szCs w:val="28"/>
              </w:rPr>
            </m:ctrlPr>
          </m:fPr>
          <m:num>
            <m:r>
              <m:rPr>
                <m:sty m:val="p"/>
              </m:rPr>
              <w:rPr>
                <w:rFonts w:ascii="Cambria Math" w:hAnsi="Cambria Math"/>
                <w:sz w:val="28"/>
                <w:szCs w:val="28"/>
              </w:rPr>
              <m:t>E1</m:t>
            </m:r>
          </m:num>
          <m:den>
            <m:r>
              <m:rPr>
                <m:sty m:val="p"/>
              </m:rPr>
              <w:rPr>
                <w:rFonts w:ascii="Cambria Math" w:hAnsi="Cambria Math"/>
                <w:sz w:val="28"/>
                <w:szCs w:val="28"/>
              </w:rPr>
              <m:t>E0</m:t>
            </m:r>
          </m:den>
        </m:f>
      </m:oMath>
      <w:r>
        <w:rPr>
          <w:rFonts w:hint="eastAsia"/>
        </w:rPr>
        <w:t>×</w:t>
      </w:r>
      <w:r>
        <w:t xml:space="preserve">100%                   </w:t>
      </w:r>
      <w:r>
        <w:rPr>
          <w:rFonts w:hAnsi="宋体" w:hint="eastAsia"/>
        </w:rPr>
        <w:t>·······</w:t>
      </w:r>
      <w:r>
        <w:rPr>
          <w:rFonts w:hint="eastAsia"/>
        </w:rPr>
        <w:t>（1）</w:t>
      </w:r>
    </w:p>
    <w:p w:rsidR="00DE7609" w:rsidRDefault="00571FCD">
      <w:pPr>
        <w:pStyle w:val="afffff5"/>
        <w:ind w:firstLine="420"/>
      </w:pPr>
      <w:r>
        <w:rPr>
          <w:rFonts w:hint="eastAsia"/>
        </w:rPr>
        <w:t>式中：</w:t>
      </w:r>
    </w:p>
    <w:p w:rsidR="00DE7609" w:rsidRDefault="00571FCD">
      <w:pPr>
        <w:pStyle w:val="afffff5"/>
        <w:ind w:firstLineChars="195" w:firstLine="409"/>
        <w:jc w:val="left"/>
      </w:pPr>
      <w:r>
        <w:rPr>
          <w:rFonts w:hint="eastAsia"/>
        </w:rPr>
        <w:t>η—— 转换效率</w:t>
      </w:r>
      <w:r w:rsidR="008A1FE1">
        <w:rPr>
          <w:rFonts w:hint="eastAsia"/>
        </w:rPr>
        <w:t>；</w:t>
      </w:r>
    </w:p>
    <w:p w:rsidR="00DE7609" w:rsidRDefault="00571FCD">
      <w:pPr>
        <w:pStyle w:val="afffff5"/>
        <w:ind w:firstLine="420"/>
      </w:pPr>
      <w:r>
        <w:rPr>
          <w:rFonts w:hint="eastAsia"/>
        </w:rPr>
        <w:t>E</w:t>
      </w:r>
      <w:r>
        <w:rPr>
          <w:vertAlign w:val="subscript"/>
        </w:rPr>
        <w:t xml:space="preserve">1 </w:t>
      </w:r>
      <w:r>
        <w:rPr>
          <w:rFonts w:hint="eastAsia"/>
        </w:rPr>
        <w:t>—— 按照5.4.4测试方法测试并计算得出的常温输出能量</w:t>
      </w:r>
      <w:r w:rsidR="008A1FE1">
        <w:rPr>
          <w:rFonts w:hint="eastAsia"/>
        </w:rPr>
        <w:t>；</w:t>
      </w:r>
    </w:p>
    <w:p w:rsidR="00DE7609" w:rsidRDefault="00571FCD">
      <w:pPr>
        <w:pStyle w:val="afffff5"/>
        <w:ind w:firstLine="420"/>
      </w:pPr>
      <w:r>
        <w:rPr>
          <w:rFonts w:hint="eastAsia"/>
        </w:rPr>
        <w:t>E</w:t>
      </w:r>
      <w:r>
        <w:rPr>
          <w:vertAlign w:val="subscript"/>
        </w:rPr>
        <w:t xml:space="preserve">0 </w:t>
      </w:r>
      <w:r>
        <w:rPr>
          <w:rFonts w:hint="eastAsia"/>
        </w:rPr>
        <w:t>—— 制造商规定的储能电源内部电池或电池组的额定能量</w:t>
      </w:r>
      <w:r w:rsidR="008A1FE1">
        <w:rPr>
          <w:rFonts w:hint="eastAsia"/>
        </w:rPr>
        <w:t>。</w:t>
      </w:r>
    </w:p>
    <w:p w:rsidR="00DE7609" w:rsidRDefault="00571FCD">
      <w:pPr>
        <w:pStyle w:val="affe"/>
        <w:spacing w:before="156" w:after="156"/>
      </w:pPr>
      <w:r>
        <w:rPr>
          <w:rFonts w:hint="eastAsia"/>
        </w:rPr>
        <w:t>输出电压</w:t>
      </w:r>
    </w:p>
    <w:p w:rsidR="00DE7609" w:rsidRDefault="00571FCD">
      <w:pPr>
        <w:pStyle w:val="afffff5"/>
        <w:ind w:firstLine="420"/>
      </w:pPr>
      <w:r>
        <w:rPr>
          <w:rFonts w:hint="eastAsia"/>
        </w:rPr>
        <w:lastRenderedPageBreak/>
        <w:t>将模拟直流或交流负载与储能电源连接，调节负载使输出电流到额定输出电流并带载10min后测量输出端口的输出电压值。</w:t>
      </w:r>
    </w:p>
    <w:p w:rsidR="00DE7609" w:rsidRDefault="00571FCD">
      <w:pPr>
        <w:pStyle w:val="affe"/>
        <w:spacing w:before="156" w:after="156"/>
      </w:pPr>
      <w:r>
        <w:rPr>
          <w:rFonts w:hint="eastAsia"/>
        </w:rPr>
        <w:t>充电状态下的电源适应性</w:t>
      </w:r>
    </w:p>
    <w:p w:rsidR="00DE7609" w:rsidRDefault="00571FCD">
      <w:pPr>
        <w:pStyle w:val="afffff5"/>
        <w:ind w:firstLine="420"/>
        <w:rPr>
          <w:szCs w:val="21"/>
        </w:rPr>
      </w:pPr>
      <w:r>
        <w:rPr>
          <w:rFonts w:hint="eastAsia"/>
        </w:rPr>
        <w:t>交流充电状态下，输入电压为额定输入电压的±10%，工作频率为50HZ；直流充电状态下，调节直流电源电压，使其在额定输入电压值的±5%偏差内。</w:t>
      </w:r>
    </w:p>
    <w:p w:rsidR="00DE7609" w:rsidRDefault="00571FCD">
      <w:pPr>
        <w:pStyle w:val="afffff5"/>
        <w:ind w:firstLine="420"/>
        <w:rPr>
          <w:rFonts w:hAnsi="Calibri"/>
        </w:rPr>
      </w:pPr>
      <w:r>
        <w:rPr>
          <w:rFonts w:hint="eastAsia"/>
        </w:rPr>
        <w:t>试验过程中检查储能电源充电功能，</w:t>
      </w:r>
      <w:proofErr w:type="gramStart"/>
      <w:r>
        <w:rPr>
          <w:rFonts w:hint="eastAsia"/>
        </w:rPr>
        <w:t>在非满电状态</w:t>
      </w:r>
      <w:proofErr w:type="gramEnd"/>
      <w:r>
        <w:rPr>
          <w:rFonts w:hint="eastAsia"/>
        </w:rPr>
        <w:t>下储能电源应能正常充电。</w:t>
      </w:r>
    </w:p>
    <w:p w:rsidR="00DE7609" w:rsidRDefault="00571FCD">
      <w:pPr>
        <w:pStyle w:val="affe"/>
        <w:spacing w:before="156" w:after="156"/>
      </w:pPr>
      <w:r>
        <w:rPr>
          <w:rFonts w:hint="eastAsia"/>
        </w:rPr>
        <w:t>纹波电压</w:t>
      </w:r>
    </w:p>
    <w:p w:rsidR="00DE7609" w:rsidRDefault="00571FCD">
      <w:pPr>
        <w:pStyle w:val="afffff5"/>
        <w:ind w:firstLine="420"/>
        <w:rPr>
          <w:rFonts w:hAnsi="宋体"/>
        </w:rPr>
      </w:pPr>
      <w:r>
        <w:rPr>
          <w:rFonts w:hAnsi="宋体" w:hint="eastAsia"/>
        </w:rPr>
        <w:t>按照5.4.1规定充电结束后，输出端口1</w:t>
      </w:r>
      <m:oMath>
        <m:r>
          <m:rPr>
            <m:sty m:val="p"/>
          </m:rPr>
          <w:rPr>
            <w:rFonts w:ascii="Cambria Math" w:hAnsi="宋体"/>
            <w:sz w:val="24"/>
          </w:rPr>
          <m:t xml:space="preserve"> </m:t>
        </m:r>
        <m:sSub>
          <m:sSubPr>
            <m:ctrlPr>
              <w:rPr>
                <w:rFonts w:ascii="Cambria Math" w:hAnsi="宋体"/>
                <w:szCs w:val="18"/>
              </w:rPr>
            </m:ctrlPr>
          </m:sSubPr>
          <m:e>
            <m:r>
              <m:rPr>
                <m:sty m:val="p"/>
              </m:rPr>
              <w:rPr>
                <w:rFonts w:ascii="Cambria Math" w:hAnsi="宋体"/>
                <w:szCs w:val="18"/>
              </w:rPr>
              <m:t>I</m:t>
            </m:r>
          </m:e>
          <m:sub>
            <m:r>
              <m:rPr>
                <m:sty m:val="p"/>
              </m:rPr>
              <w:rPr>
                <w:rFonts w:ascii="Cambria Math" w:hAnsi="宋体"/>
                <w:szCs w:val="18"/>
              </w:rPr>
              <m:t>out</m:t>
            </m:r>
          </m:sub>
        </m:sSub>
      </m:oMath>
      <w:r>
        <w:rPr>
          <w:rFonts w:hAnsi="宋体" w:hint="eastAsia"/>
          <w:szCs w:val="18"/>
        </w:rPr>
        <w:t>电流放电10 min后测量输出端口的纹波。用0.1μF陶瓷电容和10μF电解电容与负载并联，模拟负载设为电阻模式，示波器限制带宽为20MHz。储能电源的直流输出电压纹波应不大于4%峰峰值且不大于500mV。</w:t>
      </w:r>
    </w:p>
    <w:p w:rsidR="00DE7609" w:rsidRDefault="00571FCD">
      <w:pPr>
        <w:pStyle w:val="affd"/>
        <w:spacing w:before="156" w:after="156"/>
      </w:pPr>
      <w:r>
        <w:rPr>
          <w:rFonts w:hint="eastAsia"/>
        </w:rPr>
        <w:t>安全保护功能</w:t>
      </w:r>
    </w:p>
    <w:p w:rsidR="00DE7609" w:rsidRDefault="00571FCD">
      <w:pPr>
        <w:pStyle w:val="afffff5"/>
        <w:ind w:firstLine="420"/>
      </w:pPr>
      <w:r>
        <w:rPr>
          <w:rFonts w:hint="eastAsia"/>
        </w:rPr>
        <w:t>储能电源的安全保护功能项目的测试方法按表7执行。</w:t>
      </w:r>
    </w:p>
    <w:p w:rsidR="00DE7609" w:rsidRDefault="00571FCD">
      <w:pPr>
        <w:pStyle w:val="aff2"/>
        <w:spacing w:before="156" w:after="156"/>
        <w:jc w:val="left"/>
        <w:rPr>
          <w:szCs w:val="21"/>
        </w:rPr>
      </w:pPr>
      <w:r>
        <w:rPr>
          <w:rFonts w:hint="eastAsia"/>
        </w:rPr>
        <w:t>安全保护功能测试项目及方法</w:t>
      </w:r>
    </w:p>
    <w:tbl>
      <w:tblPr>
        <w:tblW w:w="9324"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7569"/>
      </w:tblGrid>
      <w:tr w:rsidR="00DE7609">
        <w:trPr>
          <w:trHeight w:val="567"/>
        </w:trPr>
        <w:tc>
          <w:tcPr>
            <w:tcW w:w="1755" w:type="dxa"/>
            <w:tcBorders>
              <w:top w:val="single" w:sz="12" w:space="0" w:color="auto"/>
              <w:left w:val="single" w:sz="12" w:space="0" w:color="auto"/>
              <w:bottom w:val="single" w:sz="8"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项目</w:t>
            </w:r>
          </w:p>
        </w:tc>
        <w:tc>
          <w:tcPr>
            <w:tcW w:w="7569" w:type="dxa"/>
            <w:tcBorders>
              <w:top w:val="single" w:sz="12" w:space="0" w:color="auto"/>
              <w:bottom w:val="single" w:sz="8"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测试方法</w:t>
            </w:r>
          </w:p>
        </w:tc>
      </w:tr>
      <w:tr w:rsidR="00DE7609">
        <w:trPr>
          <w:trHeight w:val="567"/>
        </w:trPr>
        <w:tc>
          <w:tcPr>
            <w:tcW w:w="1755" w:type="dxa"/>
            <w:tcBorders>
              <w:top w:val="single" w:sz="8" w:space="0" w:color="auto"/>
              <w:left w:val="single" w:sz="12" w:space="0" w:color="auto"/>
            </w:tcBorders>
            <w:shd w:val="clear" w:color="auto" w:fill="auto"/>
            <w:noWrap/>
            <w:vAlign w:val="center"/>
          </w:tcPr>
          <w:p w:rsidR="00DE7609" w:rsidRDefault="008A1FE1">
            <w:pPr>
              <w:widowControl/>
              <w:spacing w:line="240" w:lineRule="auto"/>
              <w:jc w:val="center"/>
              <w:rPr>
                <w:rFonts w:ascii="宋体" w:hAnsi="宋体"/>
                <w:kern w:val="0"/>
                <w:sz w:val="18"/>
              </w:rPr>
            </w:pPr>
            <w:r>
              <w:rPr>
                <w:rFonts w:ascii="宋体" w:hAnsi="宋体" w:hint="eastAsia"/>
                <w:kern w:val="0"/>
                <w:sz w:val="18"/>
              </w:rPr>
              <w:t>过充电保护</w:t>
            </w:r>
          </w:p>
        </w:tc>
        <w:tc>
          <w:tcPr>
            <w:tcW w:w="7569" w:type="dxa"/>
            <w:tcBorders>
              <w:top w:val="single" w:sz="8" w:space="0" w:color="auto"/>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按照5.4.3进行预处理，并按照5.4.1规定充电结束后，输入端口用电源持续加载8h，直流输入端口电源电压设置为额定输入电压的1.2倍，交流输入端口电源电压设置为最大额定输入电压的1.1倍</w:t>
            </w:r>
          </w:p>
        </w:tc>
      </w:tr>
      <w:tr w:rsidR="00DE7609">
        <w:trPr>
          <w:trHeight w:val="567"/>
        </w:trPr>
        <w:tc>
          <w:tcPr>
            <w:tcW w:w="1755"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过放电保护</w:t>
            </w:r>
          </w:p>
        </w:tc>
        <w:tc>
          <w:tcPr>
            <w:tcW w:w="7569"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按照5.4.3进行预处理，按照5.4.1规定充电结束后，启动储能电源，在储能电源输出端外接负载，负载电阻值为额定输出电压值的6倍，放电7h。</w:t>
            </w:r>
          </w:p>
        </w:tc>
      </w:tr>
      <w:tr w:rsidR="00DE7609">
        <w:trPr>
          <w:trHeight w:val="567"/>
        </w:trPr>
        <w:tc>
          <w:tcPr>
            <w:tcW w:w="1755"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短路保护</w:t>
            </w:r>
          </w:p>
        </w:tc>
        <w:tc>
          <w:tcPr>
            <w:tcW w:w="7569"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按照5.4.1规定充电结束后，输出端用阻值为（80±20）mΩ电阻器短接正负极1h，试验过程中监测电池温度变化；断开后，按照制造商规定的最大充电电流充电30s。</w:t>
            </w:r>
          </w:p>
        </w:tc>
      </w:tr>
      <w:tr w:rsidR="00DE7609">
        <w:trPr>
          <w:trHeight w:val="567"/>
        </w:trPr>
        <w:tc>
          <w:tcPr>
            <w:tcW w:w="1755"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过载保护</w:t>
            </w:r>
          </w:p>
        </w:tc>
        <w:tc>
          <w:tcPr>
            <w:tcW w:w="7569"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照5.4.1规定充电结束，外接可调负载，调节负载使其达到最大输出额定电压值。试验过程中发生过载时，应不断调整负载，使得过载保护电路动作，如过载电流大于额定输出数值的150%，过载保护电路应动作，允许在电流没有达到150%时，输出电路保护。</w:t>
            </w:r>
          </w:p>
        </w:tc>
      </w:tr>
      <w:tr w:rsidR="00DE7609">
        <w:trPr>
          <w:trHeight w:val="567"/>
        </w:trPr>
        <w:tc>
          <w:tcPr>
            <w:tcW w:w="1755"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误操作</w:t>
            </w:r>
          </w:p>
        </w:tc>
        <w:tc>
          <w:tcPr>
            <w:tcW w:w="7569"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将额定输入端口充电1min，额定输出电压接入输入端口1min。对于有明示交/直流性质的端口，测试时交流端口和直流端口不可混接。当输入端口与输出端口不一致时或交流部分的输出端口有严格警示时，可不进行测试</w:t>
            </w:r>
          </w:p>
        </w:tc>
      </w:tr>
      <w:tr w:rsidR="00DE7609">
        <w:trPr>
          <w:trHeight w:val="567"/>
        </w:trPr>
        <w:tc>
          <w:tcPr>
            <w:tcW w:w="1755" w:type="dxa"/>
            <w:tcBorders>
              <w:lef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高温保护</w:t>
            </w:r>
          </w:p>
        </w:tc>
        <w:tc>
          <w:tcPr>
            <w:tcW w:w="7569" w:type="dxa"/>
            <w:tcBorders>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按照5.4.1规定充电结束，将储能电源放入产品制造商规定的高温保护温度的高温箱内恒温（最低不低于45℃），直到电池组表面温升达到高温保护温度±2℃，测试输入端电流，目测检查储能电源</w:t>
            </w:r>
          </w:p>
        </w:tc>
      </w:tr>
      <w:tr w:rsidR="00DE7609">
        <w:trPr>
          <w:trHeight w:val="567"/>
        </w:trPr>
        <w:tc>
          <w:tcPr>
            <w:tcW w:w="1755" w:type="dxa"/>
            <w:tcBorders>
              <w:left w:val="single" w:sz="12" w:space="0" w:color="auto"/>
              <w:bottom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rPr>
            </w:pPr>
            <w:r>
              <w:rPr>
                <w:rFonts w:ascii="宋体" w:hAnsi="宋体" w:hint="eastAsia"/>
                <w:kern w:val="0"/>
                <w:sz w:val="18"/>
              </w:rPr>
              <w:t>低温保护</w:t>
            </w:r>
          </w:p>
        </w:tc>
        <w:tc>
          <w:tcPr>
            <w:tcW w:w="7569" w:type="dxa"/>
            <w:tcBorders>
              <w:bottom w:val="single" w:sz="12" w:space="0" w:color="auto"/>
              <w:right w:val="single" w:sz="12" w:space="0" w:color="auto"/>
            </w:tcBorders>
            <w:shd w:val="clear" w:color="auto" w:fill="auto"/>
            <w:vAlign w:val="center"/>
          </w:tcPr>
          <w:p w:rsidR="00DE7609" w:rsidRDefault="00571FCD">
            <w:pPr>
              <w:widowControl/>
              <w:spacing w:line="240" w:lineRule="auto"/>
              <w:ind w:leftChars="50" w:left="105" w:rightChars="50" w:right="105"/>
              <w:jc w:val="left"/>
              <w:rPr>
                <w:rFonts w:ascii="宋体" w:hAnsi="宋体"/>
                <w:kern w:val="0"/>
                <w:sz w:val="18"/>
              </w:rPr>
            </w:pPr>
            <w:r>
              <w:rPr>
                <w:rFonts w:ascii="宋体" w:hAnsi="宋体" w:hint="eastAsia"/>
                <w:kern w:val="0"/>
                <w:sz w:val="18"/>
              </w:rPr>
              <w:t>按5.5.1规定方式放电，将储能电源放入产品制造商规定的低温保护温度的低温箱内恒温（不可低于-10℃），直到电池组表面温升降至低温保护温度±2℃，观察负载运行情况，目测检查储能电源</w:t>
            </w:r>
          </w:p>
        </w:tc>
      </w:tr>
    </w:tbl>
    <w:p w:rsidR="00DE7609" w:rsidRDefault="00571FCD">
      <w:pPr>
        <w:pStyle w:val="affd"/>
        <w:spacing w:before="156" w:after="156"/>
      </w:pPr>
      <w:r>
        <w:rPr>
          <w:rFonts w:hint="eastAsia"/>
        </w:rPr>
        <w:t>安全性</w:t>
      </w:r>
    </w:p>
    <w:p w:rsidR="00DE7609" w:rsidRDefault="00571FCD">
      <w:pPr>
        <w:pStyle w:val="affe"/>
        <w:spacing w:before="156" w:after="156"/>
      </w:pPr>
      <w:r>
        <w:rPr>
          <w:rFonts w:hint="eastAsia"/>
        </w:rPr>
        <w:t>整机电气安全</w:t>
      </w:r>
    </w:p>
    <w:p w:rsidR="00DE7609" w:rsidRDefault="00571FCD">
      <w:pPr>
        <w:pStyle w:val="afffff5"/>
        <w:ind w:firstLine="420"/>
      </w:pPr>
      <w:r>
        <w:rPr>
          <w:rFonts w:hAnsi="宋体" w:hint="eastAsia"/>
        </w:rPr>
        <w:t>试验方法按照</w:t>
      </w:r>
      <w:r w:rsidR="008A1FE1">
        <w:rPr>
          <w:rFonts w:hAnsi="宋体" w:hint="eastAsia"/>
        </w:rPr>
        <w:t xml:space="preserve">  </w:t>
      </w:r>
      <w:r>
        <w:rPr>
          <w:rFonts w:hint="eastAsia"/>
        </w:rPr>
        <w:t>GB 49431.1</w:t>
      </w:r>
      <w:r w:rsidR="008A1FE1">
        <w:rPr>
          <w:rFonts w:hint="eastAsia"/>
        </w:rPr>
        <w:t>—</w:t>
      </w:r>
      <w:r>
        <w:rPr>
          <w:rFonts w:hint="eastAsia"/>
        </w:rPr>
        <w:t>2022</w:t>
      </w:r>
      <w:r w:rsidR="008A1FE1">
        <w:rPr>
          <w:rFonts w:hint="eastAsia"/>
        </w:rPr>
        <w:t xml:space="preserve">  </w:t>
      </w:r>
      <w:r>
        <w:rPr>
          <w:rFonts w:hAnsi="宋体" w:hint="eastAsia"/>
        </w:rPr>
        <w:t>或其代替标准的规定进行。</w:t>
      </w:r>
    </w:p>
    <w:p w:rsidR="00DE7609" w:rsidRDefault="00571FCD">
      <w:pPr>
        <w:pStyle w:val="affe"/>
        <w:spacing w:before="156" w:after="156"/>
      </w:pPr>
      <w:r>
        <w:rPr>
          <w:rFonts w:hint="eastAsia"/>
        </w:rPr>
        <w:lastRenderedPageBreak/>
        <w:t>电池和电池组安全</w:t>
      </w:r>
    </w:p>
    <w:p w:rsidR="00DE7609" w:rsidRDefault="00571FCD">
      <w:pPr>
        <w:pStyle w:val="afffff5"/>
        <w:ind w:firstLine="420"/>
      </w:pPr>
      <w:proofErr w:type="gramStart"/>
      <w:r>
        <w:rPr>
          <w:rFonts w:hAnsi="宋体" w:hint="eastAsia"/>
        </w:rPr>
        <w:t>锂</w:t>
      </w:r>
      <w:proofErr w:type="gramEnd"/>
      <w:r>
        <w:rPr>
          <w:rFonts w:hAnsi="宋体" w:hint="eastAsia"/>
        </w:rPr>
        <w:t>离子电池和电池组试验方法按照</w:t>
      </w:r>
      <w:r w:rsidR="008A1FE1">
        <w:rPr>
          <w:rFonts w:hint="eastAsia"/>
        </w:rPr>
        <w:t xml:space="preserve">  </w:t>
      </w:r>
      <w:r>
        <w:rPr>
          <w:rFonts w:hint="eastAsia"/>
        </w:rPr>
        <w:t>GB 31241</w:t>
      </w:r>
      <w:r w:rsidR="008A1FE1">
        <w:rPr>
          <w:rFonts w:hint="eastAsia"/>
        </w:rPr>
        <w:t>—</w:t>
      </w:r>
      <w:r>
        <w:rPr>
          <w:rFonts w:hint="eastAsia"/>
        </w:rPr>
        <w:t>20</w:t>
      </w:r>
      <w:r w:rsidR="008A1FE1">
        <w:rPr>
          <w:rFonts w:hint="eastAsia"/>
        </w:rPr>
        <w:t xml:space="preserve">22  </w:t>
      </w:r>
      <w:r>
        <w:rPr>
          <w:rFonts w:hint="eastAsia"/>
        </w:rPr>
        <w:t>及其修改单</w:t>
      </w:r>
      <w:r>
        <w:rPr>
          <w:rFonts w:hAnsi="宋体" w:hint="eastAsia"/>
        </w:rPr>
        <w:t>的规定进行。</w:t>
      </w:r>
    </w:p>
    <w:p w:rsidR="00DE7609" w:rsidRDefault="00571FCD">
      <w:pPr>
        <w:pStyle w:val="affe"/>
        <w:spacing w:before="156" w:after="156"/>
      </w:pPr>
      <w:r>
        <w:rPr>
          <w:rFonts w:hint="eastAsia"/>
        </w:rPr>
        <w:t>升温试验</w:t>
      </w:r>
    </w:p>
    <w:p w:rsidR="00DE7609" w:rsidRDefault="00571FCD">
      <w:pPr>
        <w:pStyle w:val="afffff5"/>
        <w:ind w:firstLine="420"/>
      </w:pPr>
      <w:r>
        <w:rPr>
          <w:rFonts w:hint="eastAsia"/>
        </w:rPr>
        <w:t>在正常工作条件下，用热电偶测储能电源可接触表面的温度。</w:t>
      </w:r>
    </w:p>
    <w:p w:rsidR="00DE7609" w:rsidRDefault="00571FCD">
      <w:pPr>
        <w:pStyle w:val="affe"/>
        <w:spacing w:before="156" w:after="156"/>
      </w:pPr>
      <w:r>
        <w:rPr>
          <w:rFonts w:hint="eastAsia"/>
        </w:rPr>
        <w:t>耐压试验</w:t>
      </w:r>
    </w:p>
    <w:p w:rsidR="00DE7609" w:rsidRDefault="00571FCD">
      <w:pPr>
        <w:pStyle w:val="afffff5"/>
        <w:ind w:firstLine="420"/>
      </w:pPr>
      <w:r>
        <w:rPr>
          <w:rFonts w:hAnsi="宋体" w:hint="eastAsia"/>
        </w:rPr>
        <w:t>在储能电源的输入或输出口对外壳施加</w:t>
      </w:r>
      <w:r>
        <w:rPr>
          <w:rFonts w:hint="eastAsia"/>
        </w:rPr>
        <w:t>500V</w:t>
      </w:r>
      <w:r>
        <w:rPr>
          <w:rFonts w:hAnsi="宋体" w:hint="eastAsia"/>
        </w:rPr>
        <w:t>直流电压，历时</w:t>
      </w:r>
      <w:r>
        <w:rPr>
          <w:rFonts w:hint="eastAsia"/>
        </w:rPr>
        <w:t>1min</w:t>
      </w:r>
      <w:r>
        <w:rPr>
          <w:rFonts w:hAnsi="宋体" w:hint="eastAsia"/>
        </w:rPr>
        <w:t>，试验开始时，施加的电压应不大于规定值的一半，然后迅速升至规定值。</w:t>
      </w:r>
    </w:p>
    <w:p w:rsidR="00DE7609" w:rsidRDefault="00571FCD">
      <w:pPr>
        <w:pStyle w:val="affe"/>
        <w:spacing w:before="156" w:after="156"/>
      </w:pPr>
      <w:r>
        <w:rPr>
          <w:rFonts w:hint="eastAsia"/>
        </w:rPr>
        <w:t>材料阻燃</w:t>
      </w:r>
    </w:p>
    <w:p w:rsidR="00DE7609" w:rsidRDefault="00571FCD">
      <w:pPr>
        <w:pStyle w:val="afffff5"/>
        <w:ind w:firstLine="420"/>
      </w:pPr>
      <w:r>
        <w:rPr>
          <w:rFonts w:hint="eastAsia"/>
        </w:rPr>
        <w:t>储能电源的外壳、印制板和绝缘材料应按</w:t>
      </w:r>
      <w:r w:rsidR="008A1FE1">
        <w:rPr>
          <w:rFonts w:hint="eastAsia"/>
        </w:rPr>
        <w:t xml:space="preserve">  </w:t>
      </w:r>
      <w:r>
        <w:rPr>
          <w:rFonts w:hint="eastAsia"/>
        </w:rPr>
        <w:t>GB4943.1</w:t>
      </w:r>
      <w:r w:rsidR="008A1FE1">
        <w:rPr>
          <w:rFonts w:hint="eastAsia"/>
        </w:rPr>
        <w:t>—</w:t>
      </w:r>
      <w:r>
        <w:rPr>
          <w:rFonts w:hint="eastAsia"/>
        </w:rPr>
        <w:t>2022</w:t>
      </w:r>
      <w:r w:rsidR="008A1FE1">
        <w:rPr>
          <w:rFonts w:hint="eastAsia"/>
        </w:rPr>
        <w:t xml:space="preserve">  </w:t>
      </w:r>
      <w:r>
        <w:rPr>
          <w:rFonts w:hint="eastAsia"/>
        </w:rPr>
        <w:t>或其代替标准或</w:t>
      </w:r>
      <w:r w:rsidR="008A1FE1">
        <w:rPr>
          <w:rFonts w:hint="eastAsia"/>
        </w:rPr>
        <w:t xml:space="preserve">  </w:t>
      </w:r>
      <w:r>
        <w:rPr>
          <w:rFonts w:hint="eastAsia"/>
        </w:rPr>
        <w:t>GB 31241</w:t>
      </w:r>
      <w:r w:rsidR="008A1FE1">
        <w:rPr>
          <w:rFonts w:hint="eastAsia"/>
        </w:rPr>
        <w:t xml:space="preserve">—2022  </w:t>
      </w:r>
      <w:r>
        <w:rPr>
          <w:rFonts w:hint="eastAsia"/>
        </w:rPr>
        <w:t xml:space="preserve"> 中对应的试验方法进行；储能电源内部导线应按</w:t>
      </w:r>
      <w:r w:rsidR="008A1FE1">
        <w:rPr>
          <w:rFonts w:hint="eastAsia"/>
        </w:rPr>
        <w:t xml:space="preserve">  </w:t>
      </w:r>
      <w:r>
        <w:rPr>
          <w:rFonts w:hint="eastAsia"/>
        </w:rPr>
        <w:t>GB 31241</w:t>
      </w:r>
      <w:r w:rsidR="008A1FE1">
        <w:rPr>
          <w:rFonts w:hint="eastAsia"/>
        </w:rPr>
        <w:t>—</w:t>
      </w:r>
      <w:r>
        <w:rPr>
          <w:rFonts w:hint="eastAsia"/>
        </w:rPr>
        <w:t>20</w:t>
      </w:r>
      <w:r w:rsidR="008A1FE1">
        <w:rPr>
          <w:rFonts w:hint="eastAsia"/>
        </w:rPr>
        <w:t xml:space="preserve">22  </w:t>
      </w:r>
      <w:r>
        <w:rPr>
          <w:rFonts w:hint="eastAsia"/>
        </w:rPr>
        <w:t>中对应的试验方法进行。</w:t>
      </w:r>
    </w:p>
    <w:p w:rsidR="00DE7609" w:rsidRDefault="00571FCD">
      <w:pPr>
        <w:pStyle w:val="affe"/>
        <w:spacing w:before="156" w:after="156"/>
      </w:pPr>
      <w:r>
        <w:rPr>
          <w:rFonts w:hint="eastAsia"/>
        </w:rPr>
        <w:t>应力消除</w:t>
      </w:r>
    </w:p>
    <w:p w:rsidR="00DE7609" w:rsidRDefault="00571FCD">
      <w:pPr>
        <w:pStyle w:val="afffff5"/>
        <w:ind w:firstLine="420"/>
      </w:pPr>
      <w:r>
        <w:rPr>
          <w:rFonts w:hAnsi="宋体" w:hint="eastAsia"/>
        </w:rPr>
        <w:t>试验方法按</w:t>
      </w:r>
      <w:r w:rsidR="008A1FE1">
        <w:rPr>
          <w:rFonts w:hint="eastAsia"/>
        </w:rPr>
        <w:t xml:space="preserve">  </w:t>
      </w:r>
      <w:r>
        <w:rPr>
          <w:rFonts w:hint="eastAsia"/>
        </w:rPr>
        <w:t>GB 4943.1</w:t>
      </w:r>
      <w:r w:rsidR="008A1FE1">
        <w:rPr>
          <w:rFonts w:hint="eastAsia"/>
        </w:rPr>
        <w:t>—</w:t>
      </w:r>
      <w:r>
        <w:rPr>
          <w:rFonts w:hint="eastAsia"/>
        </w:rPr>
        <w:t>2022</w:t>
      </w:r>
      <w:r w:rsidR="008A1FE1">
        <w:rPr>
          <w:rFonts w:hint="eastAsia"/>
        </w:rPr>
        <w:t xml:space="preserve">  </w:t>
      </w:r>
      <w:r>
        <w:rPr>
          <w:rFonts w:hAnsi="宋体" w:hint="eastAsia"/>
        </w:rPr>
        <w:t xml:space="preserve">中 </w:t>
      </w:r>
      <w:r>
        <w:rPr>
          <w:rFonts w:hint="eastAsia"/>
        </w:rPr>
        <w:t>T.8</w:t>
      </w:r>
      <w:r>
        <w:rPr>
          <w:rFonts w:hAnsi="宋体" w:hint="eastAsia"/>
        </w:rPr>
        <w:t>或其代替标准对应条款的方法进行。</w:t>
      </w:r>
    </w:p>
    <w:p w:rsidR="00DE7609" w:rsidRDefault="00571FCD">
      <w:pPr>
        <w:pStyle w:val="affd"/>
        <w:spacing w:before="156" w:after="156"/>
      </w:pPr>
      <w:r>
        <w:rPr>
          <w:rFonts w:hint="eastAsia"/>
        </w:rPr>
        <w:t>环境试验</w:t>
      </w:r>
    </w:p>
    <w:p w:rsidR="00DE7609" w:rsidRDefault="00571FCD">
      <w:pPr>
        <w:pStyle w:val="affe"/>
        <w:spacing w:before="156" w:after="156"/>
        <w:rPr>
          <w:szCs w:val="21"/>
        </w:rPr>
      </w:pPr>
      <w:r>
        <w:rPr>
          <w:rFonts w:hint="eastAsia"/>
        </w:rPr>
        <w:t>恒定湿热</w:t>
      </w:r>
    </w:p>
    <w:p w:rsidR="00DE7609" w:rsidRDefault="00571FCD">
      <w:pPr>
        <w:pStyle w:val="afffff5"/>
        <w:ind w:firstLine="420"/>
      </w:pPr>
      <w:r>
        <w:rPr>
          <w:rFonts w:hAnsi="宋体" w:hint="eastAsia"/>
        </w:rPr>
        <w:t>恒定湿热试验通常分为工作条件下和贮存运输条件下，测试方法按表8执行。</w:t>
      </w:r>
    </w:p>
    <w:p w:rsidR="00DE7609" w:rsidRDefault="00571FCD">
      <w:pPr>
        <w:pStyle w:val="aff2"/>
        <w:spacing w:before="156" w:after="156"/>
        <w:jc w:val="both"/>
      </w:pPr>
      <w:r>
        <w:rPr>
          <w:rFonts w:hint="eastAsia"/>
        </w:rPr>
        <w:t>恒定湿热测试方法</w:t>
      </w:r>
    </w:p>
    <w:tbl>
      <w:tblPr>
        <w:tblW w:w="9324" w:type="dxa"/>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0"/>
        <w:gridCol w:w="7814"/>
      </w:tblGrid>
      <w:tr w:rsidR="00DE7609" w:rsidRPr="00B350B2" w:rsidTr="00B350B2">
        <w:trPr>
          <w:trHeight w:val="567"/>
        </w:trPr>
        <w:tc>
          <w:tcPr>
            <w:tcW w:w="151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DE7609" w:rsidRPr="00B350B2" w:rsidRDefault="00571FCD" w:rsidP="00B350B2">
            <w:pPr>
              <w:widowControl/>
              <w:spacing w:line="240" w:lineRule="auto"/>
              <w:jc w:val="center"/>
              <w:rPr>
                <w:rFonts w:ascii="宋体" w:hAnsi="宋体"/>
                <w:kern w:val="0"/>
                <w:sz w:val="18"/>
                <w:szCs w:val="18"/>
              </w:rPr>
            </w:pPr>
            <w:r w:rsidRPr="00B350B2">
              <w:rPr>
                <w:rFonts w:ascii="宋体" w:hAnsi="宋体" w:hint="eastAsia"/>
                <w:kern w:val="0"/>
                <w:sz w:val="18"/>
                <w:szCs w:val="18"/>
              </w:rPr>
              <w:t>项目</w:t>
            </w:r>
          </w:p>
        </w:tc>
        <w:tc>
          <w:tcPr>
            <w:tcW w:w="781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DE7609" w:rsidRPr="00B350B2" w:rsidRDefault="00571FCD" w:rsidP="00B350B2">
            <w:pPr>
              <w:widowControl/>
              <w:spacing w:line="240" w:lineRule="auto"/>
              <w:jc w:val="center"/>
              <w:rPr>
                <w:rFonts w:ascii="宋体" w:hAnsi="宋体"/>
                <w:kern w:val="0"/>
                <w:sz w:val="18"/>
                <w:szCs w:val="18"/>
              </w:rPr>
            </w:pPr>
            <w:r w:rsidRPr="00B350B2">
              <w:rPr>
                <w:rFonts w:ascii="宋体" w:hAnsi="宋体" w:hint="eastAsia"/>
                <w:kern w:val="0"/>
                <w:sz w:val="18"/>
                <w:szCs w:val="18"/>
              </w:rPr>
              <w:t>测试方法</w:t>
            </w:r>
          </w:p>
        </w:tc>
      </w:tr>
      <w:tr w:rsidR="00DE7609" w:rsidRPr="00B350B2" w:rsidTr="00B350B2">
        <w:trPr>
          <w:trHeight w:val="567"/>
        </w:trPr>
        <w:tc>
          <w:tcPr>
            <w:tcW w:w="151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7609" w:rsidRPr="00B350B2" w:rsidRDefault="00571FCD" w:rsidP="00B350B2">
            <w:pPr>
              <w:widowControl/>
              <w:spacing w:line="240" w:lineRule="auto"/>
              <w:jc w:val="center"/>
              <w:rPr>
                <w:rFonts w:ascii="宋体" w:hAnsi="宋体"/>
                <w:color w:val="000000"/>
                <w:kern w:val="0"/>
                <w:sz w:val="18"/>
                <w:szCs w:val="18"/>
              </w:rPr>
            </w:pPr>
            <w:r w:rsidRPr="00B350B2">
              <w:rPr>
                <w:rFonts w:ascii="宋体" w:hAnsi="宋体" w:hint="eastAsia"/>
                <w:color w:val="000000"/>
                <w:kern w:val="0"/>
                <w:sz w:val="18"/>
                <w:szCs w:val="18"/>
              </w:rPr>
              <w:t>工作条件下</w:t>
            </w:r>
          </w:p>
        </w:tc>
        <w:tc>
          <w:tcPr>
            <w:tcW w:w="7814" w:type="dxa"/>
            <w:tcBorders>
              <w:top w:val="single" w:sz="12" w:space="0" w:color="auto"/>
              <w:left w:val="single" w:sz="4" w:space="0" w:color="auto"/>
              <w:bottom w:val="single" w:sz="4" w:space="0" w:color="auto"/>
              <w:right w:val="single" w:sz="12" w:space="0" w:color="auto"/>
            </w:tcBorders>
            <w:shd w:val="clear" w:color="auto" w:fill="auto"/>
            <w:vAlign w:val="center"/>
          </w:tcPr>
          <w:p w:rsidR="00DE7609" w:rsidRPr="00B350B2" w:rsidRDefault="00571FCD" w:rsidP="00B350B2">
            <w:pPr>
              <w:widowControl/>
              <w:spacing w:line="240" w:lineRule="auto"/>
              <w:ind w:leftChars="50" w:left="105" w:rightChars="50" w:right="105"/>
              <w:jc w:val="left"/>
              <w:rPr>
                <w:rFonts w:ascii="宋体" w:hAnsi="宋体"/>
                <w:color w:val="000000"/>
                <w:kern w:val="0"/>
                <w:sz w:val="18"/>
                <w:szCs w:val="18"/>
              </w:rPr>
            </w:pPr>
            <w:r w:rsidRPr="00B350B2">
              <w:rPr>
                <w:rFonts w:ascii="宋体" w:hAnsi="宋体" w:hint="eastAsia"/>
                <w:color w:val="000000"/>
                <w:kern w:val="0"/>
                <w:sz w:val="18"/>
                <w:szCs w:val="18"/>
              </w:rPr>
              <w:t>按照5.4.1规定充电结束后，按GB/T 2423.3中“试验cab”的规定进行，将其放入35℃±2℃，相对湿度为75%～80%的恒温恒湿箱中搁置2h后，使受试样品温湿度稳定。在此期间加电工作，恢复时间为2h，并进行最后检测。</w:t>
            </w:r>
          </w:p>
        </w:tc>
      </w:tr>
      <w:tr w:rsidR="00DE7609" w:rsidRPr="00B350B2" w:rsidTr="00B350B2">
        <w:trPr>
          <w:trHeight w:val="567"/>
        </w:trPr>
        <w:tc>
          <w:tcPr>
            <w:tcW w:w="151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E7609" w:rsidRPr="00B350B2" w:rsidRDefault="00571FCD" w:rsidP="00B350B2">
            <w:pPr>
              <w:widowControl/>
              <w:spacing w:line="240" w:lineRule="auto"/>
              <w:jc w:val="center"/>
              <w:rPr>
                <w:rFonts w:ascii="宋体" w:hAnsi="宋体"/>
                <w:color w:val="000000"/>
                <w:kern w:val="0"/>
                <w:sz w:val="18"/>
                <w:szCs w:val="18"/>
              </w:rPr>
            </w:pPr>
            <w:r w:rsidRPr="00B350B2">
              <w:rPr>
                <w:rFonts w:ascii="宋体" w:hAnsi="宋体" w:hint="eastAsia"/>
                <w:color w:val="000000"/>
                <w:kern w:val="0"/>
                <w:sz w:val="18"/>
                <w:szCs w:val="18"/>
              </w:rPr>
              <w:t>贮存运输条件下</w:t>
            </w:r>
          </w:p>
        </w:tc>
        <w:tc>
          <w:tcPr>
            <w:tcW w:w="7814" w:type="dxa"/>
            <w:tcBorders>
              <w:top w:val="single" w:sz="4" w:space="0" w:color="auto"/>
              <w:left w:val="single" w:sz="4" w:space="0" w:color="auto"/>
              <w:bottom w:val="single" w:sz="12" w:space="0" w:color="auto"/>
              <w:right w:val="single" w:sz="12" w:space="0" w:color="auto"/>
            </w:tcBorders>
            <w:shd w:val="clear" w:color="auto" w:fill="auto"/>
            <w:vAlign w:val="center"/>
          </w:tcPr>
          <w:p w:rsidR="00DE7609" w:rsidRPr="00B350B2" w:rsidRDefault="00571FCD" w:rsidP="00B350B2">
            <w:pPr>
              <w:widowControl/>
              <w:spacing w:line="240" w:lineRule="auto"/>
              <w:ind w:leftChars="50" w:left="105" w:rightChars="50" w:right="105"/>
              <w:jc w:val="left"/>
              <w:rPr>
                <w:rFonts w:ascii="宋体" w:hAnsi="宋体"/>
                <w:color w:val="000000"/>
                <w:kern w:val="0"/>
                <w:sz w:val="18"/>
                <w:szCs w:val="18"/>
              </w:rPr>
            </w:pPr>
            <w:r w:rsidRPr="00B350B2">
              <w:rPr>
                <w:rFonts w:ascii="宋体" w:hAnsi="宋体" w:hint="eastAsia"/>
                <w:color w:val="000000"/>
                <w:kern w:val="0"/>
                <w:sz w:val="18"/>
                <w:szCs w:val="18"/>
              </w:rPr>
              <w:t>按照5.4.1规定充电结束后，储能电源在23±2℃的环境温度下搁置2h；</w:t>
            </w:r>
            <w:r w:rsidRPr="00B350B2">
              <w:rPr>
                <w:rFonts w:ascii="宋体" w:hAnsi="宋体" w:hint="eastAsia"/>
                <w:color w:val="000000"/>
                <w:kern w:val="0"/>
                <w:sz w:val="18"/>
                <w:szCs w:val="18"/>
              </w:rPr>
              <w:br/>
              <w:t>将储能电源放入在温度为40±2℃、湿度为90%-95%RH的恒温恒湿箱中搁置48h，记录储能电源进、出恒温恒湿箱的时间；</w:t>
            </w:r>
            <w:r w:rsidRPr="00B350B2">
              <w:rPr>
                <w:rFonts w:ascii="宋体" w:hAnsi="宋体" w:hint="eastAsia"/>
                <w:color w:val="000000"/>
                <w:kern w:val="0"/>
                <w:sz w:val="18"/>
                <w:szCs w:val="18"/>
              </w:rPr>
              <w:br/>
              <w:t>将储能电源从恒温恒湿箱中取出后，在温度为23±2℃的环境中搁置2h，再观察其外观；</w:t>
            </w:r>
            <w:r w:rsidRPr="00B350B2">
              <w:rPr>
                <w:rFonts w:ascii="宋体" w:hAnsi="宋体" w:hint="eastAsia"/>
                <w:color w:val="000000"/>
                <w:kern w:val="0"/>
                <w:sz w:val="18"/>
                <w:szCs w:val="18"/>
              </w:rPr>
              <w:br/>
              <w:t>试验结束后按标准放充电方法继续进行一次放电充电循环。</w:t>
            </w:r>
          </w:p>
        </w:tc>
      </w:tr>
    </w:tbl>
    <w:p w:rsidR="00DE7609" w:rsidRDefault="00571FCD">
      <w:pPr>
        <w:pStyle w:val="affe"/>
        <w:spacing w:before="156" w:after="156"/>
      </w:pPr>
      <w:r>
        <w:rPr>
          <w:rFonts w:hint="eastAsia"/>
        </w:rPr>
        <w:t>温度</w:t>
      </w:r>
      <w:r>
        <w:rPr>
          <w:rFonts w:ascii="宋体" w:hAnsi="宋体" w:hint="eastAsia"/>
        </w:rPr>
        <w:t>循环</w:t>
      </w:r>
    </w:p>
    <w:p w:rsidR="00DE7609" w:rsidRDefault="00571FCD">
      <w:pPr>
        <w:pStyle w:val="afffff5"/>
        <w:ind w:firstLine="420"/>
      </w:pPr>
      <w:r>
        <w:rPr>
          <w:rFonts w:hint="eastAsia"/>
        </w:rPr>
        <w:t>储能电源标准充电结束后在温度23±2</w:t>
      </w:r>
      <w:r>
        <w:rPr>
          <w:rFonts w:eastAsia="黑体" w:hint="eastAsia"/>
        </w:rPr>
        <w:t>℃</w:t>
      </w:r>
      <w:r>
        <w:rPr>
          <w:rFonts w:hint="eastAsia"/>
        </w:rPr>
        <w:t>的环境中称重，将储能电源放入高低温试验箱中，按以下方式进行循环试验：</w:t>
      </w:r>
    </w:p>
    <w:p w:rsidR="00DE7609" w:rsidRDefault="00571FCD">
      <w:pPr>
        <w:pStyle w:val="af5"/>
        <w:numPr>
          <w:ilvl w:val="0"/>
          <w:numId w:val="35"/>
        </w:numPr>
      </w:pPr>
      <w:r>
        <w:rPr>
          <w:rFonts w:hint="eastAsia"/>
        </w:rPr>
        <w:t>在30min内将高低温箱温度上升到75±2</w:t>
      </w:r>
      <w:r>
        <w:rPr>
          <w:rFonts w:eastAsia="黑体" w:hint="eastAsia"/>
        </w:rPr>
        <w:t>℃，</w:t>
      </w:r>
      <w:r>
        <w:rPr>
          <w:rFonts w:hint="eastAsia"/>
        </w:rPr>
        <w:t>再保持6H；</w:t>
      </w:r>
    </w:p>
    <w:p w:rsidR="00DE7609" w:rsidRDefault="00571FCD">
      <w:pPr>
        <w:pStyle w:val="af5"/>
      </w:pPr>
      <w:r>
        <w:rPr>
          <w:rFonts w:hint="eastAsia"/>
        </w:rPr>
        <w:t>在30min内将高低温箱温度下降到-40±2</w:t>
      </w:r>
      <w:r>
        <w:rPr>
          <w:rFonts w:eastAsia="黑体" w:hint="eastAsia"/>
        </w:rPr>
        <w:t>℃，</w:t>
      </w:r>
      <w:r>
        <w:rPr>
          <w:rFonts w:hint="eastAsia"/>
        </w:rPr>
        <w:t xml:space="preserve">再保持6h； </w:t>
      </w:r>
    </w:p>
    <w:p w:rsidR="00DE7609" w:rsidRDefault="00571FCD">
      <w:pPr>
        <w:pStyle w:val="af5"/>
      </w:pPr>
      <w:r>
        <w:rPr>
          <w:rFonts w:hint="eastAsia"/>
        </w:rPr>
        <w:t>在30min内将高低温箱温度上升到75±2</w:t>
      </w:r>
      <w:r>
        <w:rPr>
          <w:rFonts w:eastAsia="黑体" w:hint="eastAsia"/>
        </w:rPr>
        <w:t>℃，</w:t>
      </w:r>
      <w:r>
        <w:rPr>
          <w:rFonts w:hint="eastAsia"/>
        </w:rPr>
        <w:t>再保持6H；</w:t>
      </w:r>
    </w:p>
    <w:p w:rsidR="00DE7609" w:rsidRDefault="00571FCD">
      <w:pPr>
        <w:pStyle w:val="af5"/>
      </w:pPr>
      <w:r>
        <w:rPr>
          <w:rFonts w:hint="eastAsia"/>
        </w:rPr>
        <w:t>在30min内将高低温箱温度下降到-40±2</w:t>
      </w:r>
      <w:r>
        <w:rPr>
          <w:rFonts w:eastAsia="黑体" w:hint="eastAsia"/>
        </w:rPr>
        <w:t>℃，</w:t>
      </w:r>
      <w:r>
        <w:rPr>
          <w:rFonts w:hint="eastAsia"/>
        </w:rPr>
        <w:t>再保持6h；</w:t>
      </w:r>
    </w:p>
    <w:p w:rsidR="00DE7609" w:rsidRDefault="00571FCD">
      <w:pPr>
        <w:pStyle w:val="afffff5"/>
        <w:ind w:firstLine="420"/>
      </w:pPr>
      <w:r>
        <w:rPr>
          <w:rFonts w:hint="eastAsia"/>
        </w:rPr>
        <w:t>以上重复循环以上10次，试验结束后称重，按标准放充电方法继续进行一次放电充电循环。</w:t>
      </w:r>
    </w:p>
    <w:p w:rsidR="00DE7609" w:rsidRDefault="00571FCD">
      <w:pPr>
        <w:pStyle w:val="affe"/>
        <w:spacing w:before="156" w:after="156"/>
      </w:pPr>
      <w:r>
        <w:rPr>
          <w:rFonts w:hint="eastAsia"/>
        </w:rPr>
        <w:lastRenderedPageBreak/>
        <w:t>冲击</w:t>
      </w:r>
    </w:p>
    <w:p w:rsidR="00DE7609" w:rsidRDefault="00571FCD">
      <w:pPr>
        <w:pStyle w:val="afffff5"/>
        <w:ind w:firstLine="420"/>
      </w:pPr>
      <w:r>
        <w:rPr>
          <w:rFonts w:hint="eastAsia"/>
        </w:rPr>
        <w:t>按照5.4.1规定充电结束后，按</w:t>
      </w:r>
      <w:r w:rsidR="008A1FE1">
        <w:rPr>
          <w:rFonts w:hint="eastAsia"/>
        </w:rPr>
        <w:t xml:space="preserve">  </w:t>
      </w:r>
      <w:r>
        <w:rPr>
          <w:rFonts w:hint="eastAsia"/>
        </w:rPr>
        <w:t>GB/T 2423.5</w:t>
      </w:r>
      <w:r w:rsidR="008A1FE1">
        <w:rPr>
          <w:rFonts w:hint="eastAsia"/>
        </w:rPr>
        <w:t>—</w:t>
      </w:r>
      <w:r>
        <w:rPr>
          <w:rFonts w:hint="eastAsia"/>
        </w:rPr>
        <w:t>2019</w:t>
      </w:r>
      <w:r w:rsidR="008A1FE1">
        <w:rPr>
          <w:rFonts w:hint="eastAsia"/>
        </w:rPr>
        <w:t xml:space="preserve">  </w:t>
      </w:r>
      <w:r>
        <w:rPr>
          <w:rFonts w:hint="eastAsia"/>
        </w:rPr>
        <w:t>规定的试验方法进行试验。</w:t>
      </w:r>
    </w:p>
    <w:p w:rsidR="00DE7609" w:rsidRDefault="00571FCD">
      <w:pPr>
        <w:pStyle w:val="affe"/>
        <w:spacing w:before="156" w:after="156"/>
      </w:pPr>
      <w:r>
        <w:rPr>
          <w:rFonts w:hint="eastAsia"/>
        </w:rPr>
        <w:t>自由跌落</w:t>
      </w:r>
    </w:p>
    <w:p w:rsidR="00DE7609" w:rsidRDefault="00571FCD">
      <w:pPr>
        <w:pStyle w:val="afffff5"/>
        <w:ind w:firstLine="420"/>
        <w:rPr>
          <w:rFonts w:hAnsi="宋体"/>
          <w:szCs w:val="21"/>
        </w:rPr>
      </w:pPr>
      <w:r>
        <w:rPr>
          <w:rFonts w:hAnsi="宋体" w:hint="eastAsia"/>
        </w:rPr>
        <w:t>储能电源按本文件5</w:t>
      </w:r>
      <w:r>
        <w:rPr>
          <w:rFonts w:hAnsi="宋体"/>
        </w:rPr>
        <w:t>.4.1</w:t>
      </w:r>
      <w:r>
        <w:rPr>
          <w:rFonts w:hAnsi="宋体" w:hint="eastAsia"/>
        </w:rPr>
        <w:t>充电后，按照表9和图1的跌落高度自由落体至混凝土板上，</w:t>
      </w:r>
      <w:r w:rsidRPr="0039353F">
        <w:rPr>
          <w:rFonts w:hAnsi="宋体" w:hint="eastAsia"/>
        </w:rPr>
        <w:t>从X、Y、Z</w:t>
      </w:r>
      <w:r w:rsidR="0039353F" w:rsidRPr="0039353F">
        <w:rPr>
          <w:rFonts w:hAnsi="宋体" w:hint="eastAsia"/>
        </w:rPr>
        <w:t>正负方向（六个面）每个方向</w:t>
      </w:r>
      <w:r w:rsidRPr="0039353F">
        <w:rPr>
          <w:rFonts w:hAnsi="宋体" w:hint="eastAsia"/>
        </w:rPr>
        <w:t>各跌落1次</w:t>
      </w:r>
      <w:r>
        <w:rPr>
          <w:rFonts w:hAnsi="宋体" w:hint="eastAsia"/>
        </w:rPr>
        <w:t>。试验过程中应不起火、不爆炸、</w:t>
      </w:r>
      <w:proofErr w:type="gramStart"/>
      <w:r>
        <w:rPr>
          <w:rFonts w:hAnsi="宋体" w:hint="eastAsia"/>
        </w:rPr>
        <w:t>不</w:t>
      </w:r>
      <w:proofErr w:type="gramEnd"/>
      <w:r>
        <w:rPr>
          <w:rFonts w:hAnsi="宋体" w:hint="eastAsia"/>
        </w:rPr>
        <w:t>漏液、不冒烟，不应有引起危险的破裂。</w:t>
      </w:r>
    </w:p>
    <w:p w:rsidR="00DE7609" w:rsidRDefault="00571FCD">
      <w:pPr>
        <w:pStyle w:val="aff2"/>
        <w:spacing w:before="156" w:after="156"/>
        <w:jc w:val="both"/>
      </w:pPr>
      <w:r>
        <w:rPr>
          <w:rFonts w:hint="eastAsia"/>
        </w:rPr>
        <w:t>自由跌落测试方式和条件</w:t>
      </w:r>
    </w:p>
    <w:tbl>
      <w:tblPr>
        <w:tblW w:w="9324" w:type="dxa"/>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7"/>
        <w:gridCol w:w="4587"/>
      </w:tblGrid>
      <w:tr w:rsidR="00DE7609">
        <w:trPr>
          <w:trHeight w:val="567"/>
        </w:trPr>
        <w:tc>
          <w:tcPr>
            <w:tcW w:w="4737"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DE7609" w:rsidRDefault="00571FCD" w:rsidP="0058150E">
            <w:pPr>
              <w:widowControl/>
              <w:spacing w:line="240" w:lineRule="auto"/>
              <w:jc w:val="center"/>
              <w:rPr>
                <w:rFonts w:ascii="宋体" w:hAnsi="宋体"/>
                <w:kern w:val="0"/>
                <w:sz w:val="18"/>
                <w:szCs w:val="18"/>
              </w:rPr>
            </w:pPr>
            <w:r>
              <w:rPr>
                <w:rFonts w:ascii="宋体" w:hAnsi="宋体" w:hint="eastAsia"/>
                <w:kern w:val="0"/>
                <w:sz w:val="18"/>
                <w:szCs w:val="18"/>
              </w:rPr>
              <w:t>样品</w:t>
            </w:r>
            <w:r w:rsidR="0058150E">
              <w:rPr>
                <w:rFonts w:ascii="宋体" w:hAnsi="宋体" w:hint="eastAsia"/>
                <w:kern w:val="0"/>
                <w:sz w:val="18"/>
                <w:szCs w:val="18"/>
              </w:rPr>
              <w:t>质量</w:t>
            </w:r>
            <w:r>
              <w:rPr>
                <w:rFonts w:ascii="宋体" w:hAnsi="宋体" w:hint="eastAsia"/>
                <w:kern w:val="0"/>
                <w:sz w:val="18"/>
                <w:szCs w:val="18"/>
              </w:rPr>
              <w:t xml:space="preserve">（m）                                       </w:t>
            </w:r>
          </w:p>
        </w:tc>
        <w:tc>
          <w:tcPr>
            <w:tcW w:w="4587"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kern w:val="0"/>
                <w:sz w:val="18"/>
                <w:szCs w:val="18"/>
              </w:rPr>
            </w:pPr>
            <w:r>
              <w:rPr>
                <w:rFonts w:ascii="宋体" w:hAnsi="宋体" w:hint="eastAsia"/>
                <w:kern w:val="0"/>
                <w:sz w:val="18"/>
                <w:szCs w:val="18"/>
              </w:rPr>
              <w:t xml:space="preserve">跌落高度（h）                                             </w:t>
            </w:r>
          </w:p>
        </w:tc>
      </w:tr>
      <w:tr w:rsidR="00DE7609">
        <w:trPr>
          <w:trHeight w:val="567"/>
        </w:trPr>
        <w:tc>
          <w:tcPr>
            <w:tcW w:w="4737"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m＜5</w:t>
            </w:r>
            <w:r>
              <w:rPr>
                <w:rFonts w:ascii="宋体" w:hAnsi="宋体" w:hint="eastAsia"/>
                <w:kern w:val="0"/>
                <w:sz w:val="18"/>
                <w:szCs w:val="18"/>
              </w:rPr>
              <w:t xml:space="preserve"> kg</w:t>
            </w:r>
          </w:p>
        </w:tc>
        <w:tc>
          <w:tcPr>
            <w:tcW w:w="4587" w:type="dxa"/>
            <w:tcBorders>
              <w:top w:val="single" w:sz="12" w:space="0" w:color="auto"/>
              <w:left w:val="single" w:sz="4" w:space="0" w:color="auto"/>
              <w:bottom w:val="single" w:sz="4" w:space="0" w:color="auto"/>
              <w:right w:val="single" w:sz="12" w:space="0" w:color="auto"/>
            </w:tcBorders>
            <w:shd w:val="clear" w:color="auto" w:fill="auto"/>
            <w:vAlign w:val="center"/>
          </w:tcPr>
          <w:p w:rsidR="00DE7609" w:rsidRDefault="00571FCD">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75</w:t>
            </w:r>
            <w:r>
              <w:rPr>
                <w:rFonts w:ascii="宋体" w:hAnsi="宋体"/>
                <w:color w:val="000000"/>
                <w:kern w:val="0"/>
                <w:sz w:val="18"/>
                <w:szCs w:val="18"/>
              </w:rPr>
              <w:t xml:space="preserve"> </w:t>
            </w:r>
            <w:r>
              <w:rPr>
                <w:rFonts w:ascii="宋体" w:hAnsi="宋体" w:hint="eastAsia"/>
                <w:kern w:val="0"/>
                <w:sz w:val="18"/>
                <w:szCs w:val="18"/>
              </w:rPr>
              <w:t>cm</w:t>
            </w:r>
          </w:p>
        </w:tc>
      </w:tr>
      <w:tr w:rsidR="00DE7609">
        <w:trPr>
          <w:trHeight w:val="567"/>
        </w:trPr>
        <w:tc>
          <w:tcPr>
            <w:tcW w:w="4737" w:type="dxa"/>
            <w:tcBorders>
              <w:top w:val="single" w:sz="8" w:space="0" w:color="auto"/>
              <w:left w:val="single" w:sz="12" w:space="0" w:color="auto"/>
              <w:bottom w:val="single" w:sz="4" w:space="0" w:color="auto"/>
              <w:right w:val="single" w:sz="4"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5</w:t>
            </w:r>
            <w:r>
              <w:rPr>
                <w:rFonts w:ascii="宋体" w:hAnsi="宋体" w:hint="eastAsia"/>
                <w:kern w:val="0"/>
                <w:sz w:val="18"/>
                <w:szCs w:val="18"/>
              </w:rPr>
              <w:t xml:space="preserve"> kg</w:t>
            </w:r>
            <w:r>
              <w:rPr>
                <w:rFonts w:ascii="宋体" w:hAnsi="宋体"/>
                <w:color w:val="000000"/>
                <w:kern w:val="0"/>
                <w:sz w:val="18"/>
                <w:szCs w:val="18"/>
              </w:rPr>
              <w:t xml:space="preserve"> </w:t>
            </w:r>
            <w:r>
              <w:rPr>
                <w:rFonts w:ascii="宋体" w:hAnsi="宋体" w:hint="eastAsia"/>
                <w:color w:val="000000"/>
                <w:kern w:val="0"/>
                <w:sz w:val="18"/>
                <w:szCs w:val="18"/>
              </w:rPr>
              <w:t>≤m＜20</w:t>
            </w:r>
            <w:r>
              <w:rPr>
                <w:rFonts w:ascii="宋体" w:hAnsi="宋体" w:hint="eastAsia"/>
                <w:kern w:val="0"/>
                <w:sz w:val="18"/>
                <w:szCs w:val="18"/>
              </w:rPr>
              <w:t xml:space="preserve"> kg</w:t>
            </w:r>
          </w:p>
        </w:tc>
        <w:tc>
          <w:tcPr>
            <w:tcW w:w="4587" w:type="dxa"/>
            <w:tcBorders>
              <w:top w:val="single" w:sz="4" w:space="0" w:color="auto"/>
              <w:left w:val="single" w:sz="4" w:space="0" w:color="auto"/>
              <w:bottom w:val="single" w:sz="4" w:space="0" w:color="auto"/>
              <w:right w:val="single" w:sz="12" w:space="0" w:color="auto"/>
            </w:tcBorders>
            <w:shd w:val="clear" w:color="auto" w:fill="auto"/>
            <w:vAlign w:val="center"/>
          </w:tcPr>
          <w:p w:rsidR="00DE7609" w:rsidRDefault="00571FCD" w:rsidP="0039353F">
            <w:pPr>
              <w:widowControl/>
              <w:spacing w:line="240" w:lineRule="auto"/>
              <w:jc w:val="center"/>
              <w:rPr>
                <w:rFonts w:ascii="宋体" w:hAnsi="宋体"/>
                <w:color w:val="000000"/>
                <w:kern w:val="0"/>
                <w:sz w:val="18"/>
                <w:szCs w:val="18"/>
              </w:rPr>
            </w:pPr>
            <w:r w:rsidRPr="0039353F">
              <w:rPr>
                <w:rFonts w:ascii="宋体" w:hAnsi="宋体" w:hint="eastAsia"/>
                <w:color w:val="000000"/>
                <w:kern w:val="0"/>
                <w:sz w:val="18"/>
                <w:szCs w:val="18"/>
              </w:rPr>
              <w:t>-3.667</w:t>
            </w:r>
            <w:r w:rsidR="00B350B2">
              <w:rPr>
                <w:rFonts w:ascii="宋体" w:hAnsi="宋体" w:hint="eastAsia"/>
                <w:color w:val="000000"/>
                <w:kern w:val="0"/>
                <w:sz w:val="18"/>
                <w:szCs w:val="18"/>
              </w:rPr>
              <w:t>×</w:t>
            </w:r>
            <w:r w:rsidRPr="0039353F">
              <w:rPr>
                <w:rFonts w:ascii="宋体" w:hAnsi="宋体" w:hint="eastAsia"/>
                <w:color w:val="000000"/>
                <w:kern w:val="0"/>
                <w:sz w:val="18"/>
                <w:szCs w:val="18"/>
              </w:rPr>
              <w:t>m＋93.33</w:t>
            </w:r>
            <w:r w:rsidRPr="0039353F">
              <w:rPr>
                <w:rFonts w:ascii="宋体" w:hAnsi="宋体"/>
                <w:color w:val="000000"/>
                <w:kern w:val="0"/>
                <w:sz w:val="18"/>
                <w:szCs w:val="18"/>
              </w:rPr>
              <w:t xml:space="preserve"> </w:t>
            </w:r>
            <w:r w:rsidR="0039353F">
              <w:rPr>
                <w:rFonts w:ascii="宋体" w:hAnsi="宋体" w:hint="eastAsia"/>
                <w:color w:val="000000"/>
                <w:kern w:val="0"/>
                <w:sz w:val="18"/>
                <w:szCs w:val="18"/>
              </w:rPr>
              <w:t>cm</w:t>
            </w:r>
          </w:p>
        </w:tc>
      </w:tr>
      <w:tr w:rsidR="00DE7609">
        <w:trPr>
          <w:trHeight w:val="567"/>
        </w:trPr>
        <w:tc>
          <w:tcPr>
            <w:tcW w:w="4737" w:type="dxa"/>
            <w:tcBorders>
              <w:top w:val="single" w:sz="8" w:space="0" w:color="auto"/>
              <w:left w:val="single" w:sz="12" w:space="0" w:color="auto"/>
              <w:bottom w:val="single" w:sz="4" w:space="0" w:color="auto"/>
              <w:right w:val="single" w:sz="4"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m≥20</w:t>
            </w:r>
            <w:r>
              <w:rPr>
                <w:rFonts w:ascii="宋体" w:hAnsi="宋体" w:hint="eastAsia"/>
                <w:kern w:val="0"/>
                <w:sz w:val="18"/>
                <w:szCs w:val="18"/>
              </w:rPr>
              <w:t xml:space="preserve"> kg</w:t>
            </w:r>
          </w:p>
        </w:tc>
        <w:tc>
          <w:tcPr>
            <w:tcW w:w="4587" w:type="dxa"/>
            <w:tcBorders>
              <w:top w:val="single" w:sz="4" w:space="0" w:color="auto"/>
              <w:left w:val="single" w:sz="4" w:space="0" w:color="auto"/>
              <w:bottom w:val="single" w:sz="4" w:space="0" w:color="auto"/>
              <w:right w:val="single" w:sz="12" w:space="0" w:color="auto"/>
            </w:tcBorders>
            <w:shd w:val="clear" w:color="auto" w:fill="auto"/>
            <w:vAlign w:val="center"/>
          </w:tcPr>
          <w:p w:rsidR="00DE7609" w:rsidRDefault="00571FCD">
            <w:pPr>
              <w:widowControl/>
              <w:spacing w:line="240" w:lineRule="auto"/>
              <w:jc w:val="center"/>
              <w:rPr>
                <w:rFonts w:ascii="宋体" w:hAnsi="宋体"/>
                <w:color w:val="000000"/>
                <w:kern w:val="0"/>
                <w:sz w:val="18"/>
                <w:szCs w:val="18"/>
              </w:rPr>
            </w:pPr>
            <w:r>
              <w:rPr>
                <w:rFonts w:ascii="宋体" w:hAnsi="宋体" w:hint="eastAsia"/>
                <w:color w:val="000000"/>
                <w:kern w:val="0"/>
                <w:sz w:val="18"/>
                <w:szCs w:val="18"/>
              </w:rPr>
              <w:t>20</w:t>
            </w:r>
            <w:r>
              <w:rPr>
                <w:rFonts w:ascii="宋体" w:hAnsi="宋体"/>
                <w:color w:val="000000"/>
                <w:kern w:val="0"/>
                <w:sz w:val="18"/>
                <w:szCs w:val="18"/>
              </w:rPr>
              <w:t xml:space="preserve"> </w:t>
            </w:r>
            <w:r>
              <w:rPr>
                <w:rFonts w:ascii="宋体" w:hAnsi="宋体" w:hint="eastAsia"/>
                <w:kern w:val="0"/>
                <w:sz w:val="18"/>
                <w:szCs w:val="18"/>
              </w:rPr>
              <w:t>cm</w:t>
            </w:r>
          </w:p>
        </w:tc>
      </w:tr>
      <w:tr w:rsidR="00DE7609">
        <w:trPr>
          <w:trHeight w:val="567"/>
        </w:trPr>
        <w:tc>
          <w:tcPr>
            <w:tcW w:w="9324"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DE7609" w:rsidRDefault="00571FCD" w:rsidP="0058150E">
            <w:pPr>
              <w:widowControl/>
              <w:spacing w:line="240" w:lineRule="auto"/>
              <w:jc w:val="left"/>
              <w:rPr>
                <w:rFonts w:ascii="宋体" w:hAnsi="宋体"/>
                <w:color w:val="000000"/>
                <w:kern w:val="0"/>
                <w:sz w:val="18"/>
                <w:szCs w:val="18"/>
              </w:rPr>
            </w:pPr>
            <w:r w:rsidRPr="0039353F">
              <w:rPr>
                <w:rFonts w:ascii="宋体" w:hAnsi="宋体" w:hint="eastAsia"/>
                <w:kern w:val="0"/>
                <w:sz w:val="18"/>
                <w:szCs w:val="18"/>
              </w:rPr>
              <w:t>注1：样品</w:t>
            </w:r>
            <w:r w:rsidR="0058150E">
              <w:rPr>
                <w:rFonts w:ascii="宋体" w:hAnsi="宋体" w:hint="eastAsia"/>
                <w:kern w:val="0"/>
                <w:sz w:val="18"/>
                <w:szCs w:val="18"/>
              </w:rPr>
              <w:t>质量</w:t>
            </w:r>
            <w:r w:rsidRPr="0039353F">
              <w:rPr>
                <w:rFonts w:ascii="宋体" w:hAnsi="宋体" w:hint="eastAsia"/>
                <w:kern w:val="0"/>
                <w:sz w:val="18"/>
                <w:szCs w:val="18"/>
              </w:rPr>
              <w:t>m为三个样品实测值的平均值，即：m</w:t>
            </w:r>
            <w:r w:rsidRPr="0039353F">
              <w:rPr>
                <w:rFonts w:ascii="宋体" w:hAnsi="宋体"/>
                <w:kern w:val="0"/>
                <w:sz w:val="18"/>
                <w:szCs w:val="18"/>
              </w:rPr>
              <w:t>=</w:t>
            </w:r>
            <m:oMath>
              <m:f>
                <m:fPr>
                  <m:ctrlPr>
                    <w:rPr>
                      <w:rFonts w:ascii="Cambria Math" w:hAnsi="Cambria Math"/>
                      <w:kern w:val="0"/>
                      <w:sz w:val="18"/>
                      <w:szCs w:val="18"/>
                    </w:rPr>
                  </m:ctrlPr>
                </m:fPr>
                <m:num>
                  <m:r>
                    <w:rPr>
                      <w:rFonts w:ascii="Cambria Math" w:hAnsi="Cambria Math"/>
                      <w:kern w:val="0"/>
                      <w:sz w:val="18"/>
                      <w:szCs w:val="18"/>
                    </w:rPr>
                    <m:t>m1+m2+m3</m:t>
                  </m:r>
                </m:num>
                <m:den>
                  <m:r>
                    <w:rPr>
                      <w:rFonts w:ascii="Cambria Math" w:hAnsi="Cambria Math"/>
                      <w:kern w:val="0"/>
                      <w:sz w:val="18"/>
                      <w:szCs w:val="18"/>
                    </w:rPr>
                    <m:t>3</m:t>
                  </m:r>
                </m:den>
              </m:f>
            </m:oMath>
            <w:r w:rsidRPr="0039353F">
              <w:rPr>
                <w:rFonts w:ascii="宋体" w:hAnsi="宋体" w:hint="eastAsia"/>
                <w:kern w:val="0"/>
                <w:sz w:val="18"/>
                <w:szCs w:val="18"/>
              </w:rPr>
              <w:t xml:space="preserve">   </w:t>
            </w:r>
            <w:r>
              <w:rPr>
                <w:rFonts w:ascii="宋体" w:hAnsi="宋体" w:hint="eastAsia"/>
                <w:color w:val="000000"/>
                <w:kern w:val="0"/>
                <w:sz w:val="18"/>
                <w:szCs w:val="18"/>
              </w:rPr>
              <w:t xml:space="preserve">                                                                        </w:t>
            </w:r>
            <w:r w:rsidRPr="0039353F">
              <w:rPr>
                <w:rFonts w:ascii="宋体" w:hAnsi="宋体" w:hint="eastAsia"/>
                <w:color w:val="000000"/>
                <w:kern w:val="0"/>
                <w:sz w:val="18"/>
                <w:szCs w:val="18"/>
              </w:rPr>
              <w:t>注2：试验的跌落高度以样品的实测质量，根据公式计算得到，如图1</w:t>
            </w:r>
          </w:p>
        </w:tc>
      </w:tr>
    </w:tbl>
    <w:p w:rsidR="00DE7609" w:rsidRDefault="00967D32">
      <w:pPr>
        <w:pStyle w:val="afffff5"/>
        <w:ind w:firstLineChars="0" w:firstLine="0"/>
        <w:jc w:val="center"/>
      </w:pPr>
      <w:r>
        <w:rPr>
          <w:noProof/>
        </w:rPr>
        <w:drawing>
          <wp:inline distT="0" distB="0" distL="0" distR="0">
            <wp:extent cx="5324475" cy="2751120"/>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333828" cy="2755952"/>
                    </a:xfrm>
                    <a:prstGeom prst="rect">
                      <a:avLst/>
                    </a:prstGeom>
                    <a:noFill/>
                    <a:ln w="9525">
                      <a:noFill/>
                      <a:miter lim="800000"/>
                      <a:headEnd/>
                      <a:tailEnd/>
                    </a:ln>
                  </pic:spPr>
                </pic:pic>
              </a:graphicData>
            </a:graphic>
          </wp:inline>
        </w:drawing>
      </w:r>
    </w:p>
    <w:p w:rsidR="00DE7609" w:rsidRDefault="00571FCD">
      <w:pPr>
        <w:jc w:val="center"/>
      </w:pPr>
      <w:r>
        <w:rPr>
          <w:rFonts w:ascii="黑体" w:eastAsia="黑体" w:hAnsi="黑体" w:hint="eastAsia"/>
        </w:rPr>
        <w:t>图1 跌落高度与样品质量关系图</w:t>
      </w:r>
    </w:p>
    <w:p w:rsidR="00DE7609" w:rsidRDefault="00571FCD">
      <w:pPr>
        <w:pStyle w:val="affe"/>
        <w:spacing w:before="156" w:after="156"/>
      </w:pPr>
      <w:r>
        <w:rPr>
          <w:rFonts w:hint="eastAsia"/>
        </w:rPr>
        <w:t>耐腐蚀</w:t>
      </w:r>
    </w:p>
    <w:p w:rsidR="00DE7609" w:rsidRDefault="00571FCD">
      <w:pPr>
        <w:pStyle w:val="afffff5"/>
        <w:ind w:firstLine="420"/>
      </w:pPr>
      <w:r>
        <w:rPr>
          <w:rFonts w:hint="eastAsia"/>
        </w:rPr>
        <w:t>按</w:t>
      </w:r>
      <w:r w:rsidR="008A1FE1">
        <w:rPr>
          <w:rFonts w:hint="eastAsia"/>
        </w:rPr>
        <w:t xml:space="preserve">  </w:t>
      </w:r>
      <w:r>
        <w:rPr>
          <w:rFonts w:hint="eastAsia"/>
        </w:rPr>
        <w:t>GB/T 2423.17</w:t>
      </w:r>
      <w:r w:rsidR="008A1FE1">
        <w:rPr>
          <w:rFonts w:hint="eastAsia"/>
        </w:rPr>
        <w:t xml:space="preserve">  </w:t>
      </w:r>
      <w:r>
        <w:rPr>
          <w:rFonts w:hint="eastAsia"/>
        </w:rPr>
        <w:t>进行</w:t>
      </w:r>
      <w:r w:rsidRPr="00C22B8F">
        <w:rPr>
          <w:rFonts w:hint="eastAsia"/>
        </w:rPr>
        <w:t>盐雾</w:t>
      </w:r>
      <w:r>
        <w:rPr>
          <w:rFonts w:hint="eastAsia"/>
        </w:rPr>
        <w:t>试验,试验设备的工作试验空间内温度为35±2</w:t>
      </w:r>
      <w:r>
        <w:rPr>
          <w:rFonts w:ascii="黑体" w:eastAsia="黑体" w:hAnsi="黑体" w:hint="eastAsia"/>
        </w:rPr>
        <w:t>℃</w:t>
      </w:r>
      <w:r>
        <w:rPr>
          <w:rFonts w:hint="eastAsia"/>
        </w:rPr>
        <w:t>，雾化后的盐溶液的pH值在6.5</w:t>
      </w:r>
      <w:r>
        <w:rPr>
          <w:rFonts w:hAnsi="宋体" w:hint="eastAsia"/>
        </w:rPr>
        <w:t>～</w:t>
      </w:r>
      <w:r>
        <w:rPr>
          <w:rFonts w:hint="eastAsia"/>
        </w:rPr>
        <w:t>7.2之间，试验时间为24 h。</w:t>
      </w:r>
    </w:p>
    <w:p w:rsidR="00DE7609" w:rsidRDefault="00571FCD">
      <w:pPr>
        <w:pStyle w:val="afffff5"/>
        <w:ind w:firstLine="420"/>
      </w:pPr>
      <w:r>
        <w:rPr>
          <w:rFonts w:hint="eastAsia"/>
        </w:rPr>
        <w:t>试验结束用水冲洗后将其悬挂在80</w:t>
      </w:r>
      <w:r>
        <w:rPr>
          <w:rFonts w:ascii="黑体" w:eastAsia="黑体" w:hAnsi="黑体" w:hint="eastAsia"/>
        </w:rPr>
        <w:t>℃</w:t>
      </w:r>
      <w:r>
        <w:rPr>
          <w:rFonts w:hint="eastAsia"/>
        </w:rPr>
        <w:t>的环境箱中放置6 h后取出，在室温下恢复2 h，然后对储能电源的性能进行测试。</w:t>
      </w:r>
    </w:p>
    <w:p w:rsidR="00DE7609" w:rsidRDefault="00571FCD">
      <w:pPr>
        <w:pStyle w:val="affe"/>
        <w:spacing w:before="156" w:after="156"/>
      </w:pPr>
      <w:r>
        <w:rPr>
          <w:rFonts w:hint="eastAsia"/>
        </w:rPr>
        <w:t>振动</w:t>
      </w:r>
    </w:p>
    <w:p w:rsidR="00DE7609" w:rsidRDefault="00571FCD">
      <w:pPr>
        <w:pStyle w:val="afffff5"/>
        <w:ind w:firstLine="420"/>
        <w:rPr>
          <w:rFonts w:hAnsi="宋体"/>
          <w:szCs w:val="21"/>
        </w:rPr>
      </w:pPr>
      <w:r>
        <w:rPr>
          <w:rFonts w:hAnsi="宋体" w:hint="eastAsia"/>
        </w:rPr>
        <w:lastRenderedPageBreak/>
        <w:t>储能电源经过本文件</w:t>
      </w:r>
      <w:r>
        <w:rPr>
          <w:rFonts w:hAnsi="宋体" w:hint="eastAsia"/>
          <w:b/>
        </w:rPr>
        <w:t>5.4.3预处理</w:t>
      </w:r>
      <w:r>
        <w:rPr>
          <w:rFonts w:hAnsi="宋体" w:hint="eastAsia"/>
        </w:rPr>
        <w:t>和</w:t>
      </w:r>
      <w:r>
        <w:rPr>
          <w:rFonts w:hAnsi="宋体" w:hint="eastAsia"/>
          <w:b/>
        </w:rPr>
        <w:t>5.4.1充电</w:t>
      </w:r>
      <w:r>
        <w:rPr>
          <w:rFonts w:hAnsi="宋体" w:hint="eastAsia"/>
        </w:rPr>
        <w:t>后，将产品紧固在振动试验台上，按表10参数，对X、Y、Z方向进行正弦振动测试。按照</w:t>
      </w:r>
      <w:r w:rsidR="008A1FE1">
        <w:rPr>
          <w:rFonts w:hAnsi="宋体" w:hint="eastAsia"/>
        </w:rPr>
        <w:t xml:space="preserve">  </w:t>
      </w:r>
      <w:r>
        <w:rPr>
          <w:rFonts w:hAnsi="宋体" w:hint="eastAsia"/>
        </w:rPr>
        <w:t>GB/T2423.10</w:t>
      </w:r>
      <w:r w:rsidR="008A1FE1">
        <w:rPr>
          <w:rFonts w:hint="eastAsia"/>
        </w:rPr>
        <w:t>—</w:t>
      </w:r>
      <w:r>
        <w:rPr>
          <w:rFonts w:hAnsi="宋体" w:hint="eastAsia"/>
        </w:rPr>
        <w:t>2019</w:t>
      </w:r>
      <w:r w:rsidR="008A1FE1">
        <w:rPr>
          <w:rFonts w:hAnsi="宋体" w:hint="eastAsia"/>
        </w:rPr>
        <w:t xml:space="preserve">  </w:t>
      </w:r>
      <w:r>
        <w:rPr>
          <w:rFonts w:hAnsi="宋体" w:hint="eastAsia"/>
        </w:rPr>
        <w:t>规定的试验方法进行试验。</w:t>
      </w:r>
    </w:p>
    <w:p w:rsidR="00DE7609" w:rsidRDefault="00571FCD">
      <w:pPr>
        <w:pStyle w:val="aff2"/>
        <w:spacing w:before="156" w:after="156"/>
        <w:jc w:val="both"/>
      </w:pPr>
      <w:r>
        <w:rPr>
          <w:rFonts w:hint="eastAsia"/>
        </w:rPr>
        <w:t>振动波形参数（正弦曲线）</w:t>
      </w:r>
    </w:p>
    <w:tbl>
      <w:tblPr>
        <w:tblW w:w="9324" w:type="dxa"/>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9"/>
        <w:gridCol w:w="1559"/>
        <w:gridCol w:w="1701"/>
        <w:gridCol w:w="2410"/>
        <w:gridCol w:w="1865"/>
      </w:tblGrid>
      <w:tr w:rsidR="00DE7609">
        <w:trPr>
          <w:trHeight w:val="567"/>
        </w:trPr>
        <w:tc>
          <w:tcPr>
            <w:tcW w:w="178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DE7609" w:rsidRDefault="00571FCD">
            <w:pPr>
              <w:widowControl/>
              <w:jc w:val="center"/>
              <w:rPr>
                <w:rFonts w:ascii="宋体" w:hAnsi="宋体"/>
                <w:kern w:val="0"/>
                <w:sz w:val="18"/>
                <w:szCs w:val="18"/>
              </w:rPr>
            </w:pPr>
            <w:r>
              <w:rPr>
                <w:rFonts w:ascii="宋体" w:hAnsi="宋体" w:hint="eastAsia"/>
                <w:kern w:val="0"/>
                <w:sz w:val="18"/>
                <w:szCs w:val="18"/>
              </w:rPr>
              <w:t>频率（HZ）</w:t>
            </w:r>
          </w:p>
        </w:tc>
        <w:tc>
          <w:tcPr>
            <w:tcW w:w="155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DE7609" w:rsidRDefault="00571FCD">
            <w:pPr>
              <w:widowControl/>
              <w:jc w:val="center"/>
              <w:rPr>
                <w:rFonts w:ascii="宋体" w:hAnsi="宋体"/>
                <w:kern w:val="0"/>
                <w:sz w:val="18"/>
                <w:szCs w:val="18"/>
              </w:rPr>
            </w:pPr>
            <w:r>
              <w:rPr>
                <w:rFonts w:ascii="宋体" w:hAnsi="宋体" w:hint="eastAsia"/>
                <w:kern w:val="0"/>
                <w:sz w:val="18"/>
                <w:szCs w:val="18"/>
              </w:rPr>
              <w:t xml:space="preserve">振幅（mm）                    </w:t>
            </w:r>
          </w:p>
        </w:tc>
        <w:tc>
          <w:tcPr>
            <w:tcW w:w="1701" w:type="dxa"/>
            <w:tcBorders>
              <w:top w:val="single" w:sz="12" w:space="0" w:color="auto"/>
              <w:left w:val="nil"/>
              <w:bottom w:val="single" w:sz="12" w:space="0" w:color="auto"/>
              <w:right w:val="single" w:sz="4" w:space="0" w:color="auto"/>
            </w:tcBorders>
            <w:shd w:val="clear" w:color="auto" w:fill="auto"/>
            <w:vAlign w:val="center"/>
          </w:tcPr>
          <w:p w:rsidR="00DE7609" w:rsidRDefault="00571FCD">
            <w:pPr>
              <w:widowControl/>
              <w:jc w:val="center"/>
              <w:rPr>
                <w:rFonts w:ascii="宋体" w:hAnsi="宋体"/>
                <w:kern w:val="0"/>
                <w:sz w:val="18"/>
                <w:szCs w:val="18"/>
              </w:rPr>
            </w:pPr>
            <w:r>
              <w:rPr>
                <w:rFonts w:ascii="宋体" w:hAnsi="宋体" w:hint="eastAsia"/>
                <w:kern w:val="0"/>
                <w:sz w:val="18"/>
                <w:szCs w:val="18"/>
              </w:rPr>
              <w:t xml:space="preserve">加速度（m/s²）             </w:t>
            </w:r>
          </w:p>
        </w:tc>
        <w:tc>
          <w:tcPr>
            <w:tcW w:w="2410" w:type="dxa"/>
            <w:tcBorders>
              <w:top w:val="single" w:sz="12" w:space="0" w:color="auto"/>
              <w:left w:val="nil"/>
              <w:bottom w:val="single" w:sz="12" w:space="0" w:color="auto"/>
              <w:right w:val="single" w:sz="4" w:space="0" w:color="auto"/>
            </w:tcBorders>
            <w:shd w:val="clear" w:color="auto" w:fill="auto"/>
            <w:vAlign w:val="center"/>
          </w:tcPr>
          <w:p w:rsidR="00DE7609" w:rsidRDefault="00571FCD">
            <w:pPr>
              <w:widowControl/>
              <w:jc w:val="center"/>
              <w:rPr>
                <w:rFonts w:ascii="宋体" w:hAnsi="宋体"/>
                <w:kern w:val="0"/>
                <w:sz w:val="18"/>
                <w:szCs w:val="18"/>
              </w:rPr>
            </w:pPr>
            <w:r>
              <w:rPr>
                <w:rFonts w:ascii="宋体" w:hAnsi="宋体" w:hint="eastAsia"/>
                <w:kern w:val="0"/>
                <w:sz w:val="18"/>
                <w:szCs w:val="18"/>
              </w:rPr>
              <w:t xml:space="preserve">对数扫频循环时间（min）            </w:t>
            </w:r>
          </w:p>
        </w:tc>
        <w:tc>
          <w:tcPr>
            <w:tcW w:w="1865" w:type="dxa"/>
            <w:tcBorders>
              <w:top w:val="single" w:sz="12" w:space="0" w:color="auto"/>
              <w:left w:val="nil"/>
              <w:bottom w:val="single" w:sz="12" w:space="0" w:color="auto"/>
              <w:right w:val="single" w:sz="12" w:space="0" w:color="auto"/>
            </w:tcBorders>
            <w:shd w:val="clear" w:color="auto" w:fill="auto"/>
            <w:vAlign w:val="center"/>
          </w:tcPr>
          <w:p w:rsidR="00DE7609" w:rsidRDefault="00571FCD">
            <w:pPr>
              <w:widowControl/>
              <w:jc w:val="center"/>
              <w:rPr>
                <w:rFonts w:ascii="宋体" w:hAnsi="宋体"/>
                <w:kern w:val="0"/>
                <w:sz w:val="18"/>
                <w:szCs w:val="18"/>
              </w:rPr>
            </w:pPr>
            <w:r>
              <w:rPr>
                <w:rFonts w:ascii="宋体" w:hAnsi="宋体" w:hint="eastAsia"/>
                <w:kern w:val="0"/>
                <w:sz w:val="18"/>
                <w:szCs w:val="18"/>
              </w:rPr>
              <w:t>每个方向试验次数</w:t>
            </w:r>
          </w:p>
        </w:tc>
      </w:tr>
      <w:tr w:rsidR="00DE7609">
        <w:trPr>
          <w:trHeight w:val="567"/>
        </w:trPr>
        <w:tc>
          <w:tcPr>
            <w:tcW w:w="1789"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10～35</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0.25</w:t>
            </w:r>
          </w:p>
        </w:tc>
        <w:tc>
          <w:tcPr>
            <w:tcW w:w="1701" w:type="dxa"/>
            <w:tcBorders>
              <w:top w:val="single" w:sz="12" w:space="0" w:color="auto"/>
              <w:left w:val="nil"/>
              <w:bottom w:val="single" w:sz="4" w:space="0" w:color="auto"/>
              <w:right w:val="single" w:sz="4"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w:t>
            </w:r>
          </w:p>
        </w:tc>
        <w:tc>
          <w:tcPr>
            <w:tcW w:w="2410" w:type="dxa"/>
            <w:tcBorders>
              <w:top w:val="single" w:sz="12" w:space="0" w:color="auto"/>
              <w:left w:val="nil"/>
              <w:bottom w:val="single" w:sz="4" w:space="0" w:color="auto"/>
              <w:right w:val="single" w:sz="4"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15</w:t>
            </w:r>
          </w:p>
        </w:tc>
        <w:tc>
          <w:tcPr>
            <w:tcW w:w="1865" w:type="dxa"/>
            <w:tcBorders>
              <w:top w:val="single" w:sz="12" w:space="0" w:color="auto"/>
              <w:left w:val="nil"/>
              <w:bottom w:val="single" w:sz="4" w:space="0" w:color="auto"/>
              <w:right w:val="single" w:sz="12"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12</w:t>
            </w:r>
          </w:p>
        </w:tc>
      </w:tr>
      <w:tr w:rsidR="00DE7609">
        <w:trPr>
          <w:trHeight w:val="567"/>
        </w:trPr>
        <w:tc>
          <w:tcPr>
            <w:tcW w:w="1789"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35～200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w:t>
            </w:r>
          </w:p>
        </w:tc>
        <w:tc>
          <w:tcPr>
            <w:tcW w:w="1701" w:type="dxa"/>
            <w:tcBorders>
              <w:top w:val="single" w:sz="4" w:space="0" w:color="auto"/>
              <w:left w:val="nil"/>
              <w:bottom w:val="single" w:sz="12" w:space="0" w:color="auto"/>
              <w:right w:val="single" w:sz="4" w:space="0" w:color="auto"/>
            </w:tcBorders>
            <w:shd w:val="clear" w:color="auto" w:fill="auto"/>
            <w:vAlign w:val="center"/>
          </w:tcPr>
          <w:p w:rsidR="00DE7609" w:rsidRDefault="00571FCD">
            <w:pPr>
              <w:widowControl/>
              <w:jc w:val="center"/>
              <w:rPr>
                <w:rFonts w:ascii="宋体" w:hAnsi="宋体"/>
                <w:color w:val="000000"/>
                <w:kern w:val="0"/>
                <w:sz w:val="18"/>
                <w:szCs w:val="18"/>
              </w:rPr>
            </w:pPr>
            <w:r>
              <w:rPr>
                <w:rFonts w:ascii="宋体" w:hAnsi="宋体" w:hint="eastAsia"/>
                <w:color w:val="000000"/>
                <w:kern w:val="0"/>
                <w:sz w:val="18"/>
                <w:szCs w:val="18"/>
              </w:rPr>
              <w:t>30</w:t>
            </w:r>
          </w:p>
        </w:tc>
        <w:tc>
          <w:tcPr>
            <w:tcW w:w="2410" w:type="dxa"/>
            <w:tcBorders>
              <w:top w:val="nil"/>
              <w:left w:val="nil"/>
              <w:bottom w:val="single" w:sz="12" w:space="0" w:color="auto"/>
              <w:right w:val="single" w:sz="4" w:space="0" w:color="auto"/>
            </w:tcBorders>
            <w:shd w:val="clear" w:color="auto" w:fill="auto"/>
            <w:vAlign w:val="center"/>
          </w:tcPr>
          <w:p w:rsidR="00DE7609" w:rsidRDefault="00571FCD">
            <w:pPr>
              <w:widowControl/>
              <w:adjustRightInd/>
              <w:spacing w:line="240" w:lineRule="auto"/>
              <w:jc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color w:val="000000"/>
                <w:kern w:val="0"/>
                <w:sz w:val="18"/>
                <w:szCs w:val="18"/>
              </w:rPr>
              <w:t>5</w:t>
            </w:r>
          </w:p>
        </w:tc>
        <w:tc>
          <w:tcPr>
            <w:tcW w:w="1865" w:type="dxa"/>
            <w:tcBorders>
              <w:top w:val="nil"/>
              <w:left w:val="nil"/>
              <w:bottom w:val="single" w:sz="12" w:space="0" w:color="auto"/>
              <w:right w:val="single" w:sz="12" w:space="0" w:color="auto"/>
            </w:tcBorders>
            <w:shd w:val="clear" w:color="auto" w:fill="auto"/>
            <w:vAlign w:val="center"/>
          </w:tcPr>
          <w:p w:rsidR="00DE7609" w:rsidRDefault="00571FCD">
            <w:pPr>
              <w:widowControl/>
              <w:adjustRightInd/>
              <w:spacing w:line="240" w:lineRule="auto"/>
              <w:jc w:val="center"/>
              <w:rPr>
                <w:rFonts w:ascii="宋体" w:hAnsi="宋体"/>
                <w:color w:val="000000"/>
                <w:kern w:val="0"/>
                <w:sz w:val="18"/>
                <w:szCs w:val="18"/>
              </w:rPr>
            </w:pPr>
            <w:r>
              <w:rPr>
                <w:rFonts w:ascii="宋体" w:hAnsi="宋体" w:hint="eastAsia"/>
                <w:color w:val="000000"/>
                <w:kern w:val="0"/>
                <w:sz w:val="18"/>
                <w:szCs w:val="18"/>
              </w:rPr>
              <w:t>1</w:t>
            </w:r>
            <w:r>
              <w:rPr>
                <w:rFonts w:ascii="宋体" w:hAnsi="宋体"/>
                <w:color w:val="000000"/>
                <w:kern w:val="0"/>
                <w:sz w:val="18"/>
                <w:szCs w:val="18"/>
              </w:rPr>
              <w:t>2</w:t>
            </w:r>
          </w:p>
        </w:tc>
      </w:tr>
    </w:tbl>
    <w:p w:rsidR="00DE7609" w:rsidRDefault="00571FCD">
      <w:pPr>
        <w:pStyle w:val="affe"/>
        <w:spacing w:before="156" w:after="156"/>
      </w:pPr>
      <w:r>
        <w:rPr>
          <w:rFonts w:hint="eastAsia"/>
        </w:rPr>
        <w:t>限用物质的限量</w:t>
      </w:r>
    </w:p>
    <w:p w:rsidR="00DE7609" w:rsidRDefault="00571FCD">
      <w:pPr>
        <w:pStyle w:val="afffff5"/>
        <w:ind w:firstLine="420"/>
      </w:pPr>
      <w:r>
        <w:rPr>
          <w:rFonts w:hint="eastAsia"/>
        </w:rPr>
        <w:t>按</w:t>
      </w:r>
      <w:r w:rsidR="008A1FE1">
        <w:rPr>
          <w:rFonts w:hint="eastAsia"/>
        </w:rPr>
        <w:t xml:space="preserve">  </w:t>
      </w:r>
      <w:r>
        <w:rPr>
          <w:rFonts w:hint="eastAsia"/>
        </w:rPr>
        <w:t xml:space="preserve">GB/T </w:t>
      </w:r>
      <w:r w:rsidR="008A1FE1">
        <w:rPr>
          <w:rFonts w:hint="eastAsia"/>
        </w:rPr>
        <w:t xml:space="preserve">26572  </w:t>
      </w:r>
      <w:r>
        <w:rPr>
          <w:rFonts w:hint="eastAsia"/>
        </w:rPr>
        <w:t>规定方法进行。</w:t>
      </w:r>
    </w:p>
    <w:p w:rsidR="00DE7609" w:rsidRDefault="00571FCD">
      <w:pPr>
        <w:pStyle w:val="affd"/>
        <w:spacing w:before="156" w:after="156"/>
      </w:pPr>
      <w:r>
        <w:rPr>
          <w:rFonts w:hint="eastAsia"/>
        </w:rPr>
        <w:t>机身手提负重</w:t>
      </w:r>
    </w:p>
    <w:p w:rsidR="00DE7609" w:rsidRDefault="00571FCD">
      <w:pPr>
        <w:pStyle w:val="afffff5"/>
        <w:ind w:firstLine="420"/>
      </w:pPr>
      <w:r>
        <w:rPr>
          <w:rFonts w:cs="Calibri" w:hint="eastAsia"/>
        </w:rPr>
        <w:t>将3倍额定</w:t>
      </w:r>
      <w:r w:rsidR="0058150E">
        <w:rPr>
          <w:rFonts w:cs="Calibri" w:hint="eastAsia"/>
        </w:rPr>
        <w:t>质量</w:t>
      </w:r>
      <w:r>
        <w:rPr>
          <w:rFonts w:cs="Calibri" w:hint="eastAsia"/>
        </w:rPr>
        <w:t>的重物挂于储能电源下方，静态悬挂保持48h。</w:t>
      </w:r>
    </w:p>
    <w:p w:rsidR="00DE7609" w:rsidRDefault="00571FCD">
      <w:pPr>
        <w:pStyle w:val="affc"/>
        <w:spacing w:before="312" w:after="312"/>
        <w:rPr>
          <w:rFonts w:ascii="Times New Roman"/>
        </w:rPr>
      </w:pPr>
      <w:r>
        <w:rPr>
          <w:rFonts w:ascii="Times New Roman" w:hint="eastAsia"/>
        </w:rPr>
        <w:t>质量评定程序</w:t>
      </w:r>
    </w:p>
    <w:p w:rsidR="00DE7609" w:rsidRDefault="00571FCD">
      <w:pPr>
        <w:pStyle w:val="affd"/>
        <w:spacing w:before="156" w:after="156"/>
      </w:pPr>
      <w:r>
        <w:rPr>
          <w:rFonts w:hint="eastAsia"/>
        </w:rPr>
        <w:t>一般规定</w:t>
      </w:r>
    </w:p>
    <w:p w:rsidR="00DE7609" w:rsidRDefault="00571FCD">
      <w:pPr>
        <w:pStyle w:val="afffff5"/>
        <w:ind w:firstLine="420"/>
      </w:pPr>
      <w:r>
        <w:rPr>
          <w:rFonts w:hint="eastAsia"/>
        </w:rPr>
        <w:t>储能电源在定型时（设计定型和生产定型）和生产过程汇总应按照本章和产品规格书中的补充规定进行检验，并应符合这些规定的要求。</w:t>
      </w:r>
    </w:p>
    <w:p w:rsidR="00DE7609" w:rsidRDefault="00571FCD">
      <w:pPr>
        <w:pStyle w:val="affd"/>
        <w:spacing w:before="156" w:after="156"/>
      </w:pPr>
      <w:r>
        <w:rPr>
          <w:rFonts w:hint="eastAsia"/>
        </w:rPr>
        <w:t>检验分类</w:t>
      </w:r>
    </w:p>
    <w:p w:rsidR="00DE7609" w:rsidRDefault="00571FCD">
      <w:pPr>
        <w:pStyle w:val="affe"/>
        <w:spacing w:before="156" w:after="156"/>
      </w:pPr>
      <w:r>
        <w:rPr>
          <w:rFonts w:hint="eastAsia"/>
        </w:rPr>
        <w:t>型式试验</w:t>
      </w:r>
    </w:p>
    <w:p w:rsidR="00DE7609" w:rsidRDefault="00571FCD">
      <w:pPr>
        <w:pStyle w:val="afffff5"/>
        <w:ind w:firstLine="420"/>
      </w:pPr>
      <w:r>
        <w:rPr>
          <w:rFonts w:hint="eastAsia"/>
        </w:rPr>
        <w:t>验证产品设计符合本章和/或能满足制造厂商或购买者为特殊用途而单独规定的性能要求。</w:t>
      </w:r>
    </w:p>
    <w:p w:rsidR="00DE7609" w:rsidRDefault="00571FCD">
      <w:pPr>
        <w:pStyle w:val="afffff5"/>
        <w:ind w:firstLine="420"/>
      </w:pPr>
      <w:r>
        <w:rPr>
          <w:rFonts w:hint="eastAsia"/>
        </w:rPr>
        <w:t>对于储能电源产品，某些型式试验项目可能在规定的期间，在所规定的样机数上重复进行。</w:t>
      </w:r>
    </w:p>
    <w:p w:rsidR="00DE7609" w:rsidRDefault="00571FCD">
      <w:pPr>
        <w:pStyle w:val="affe"/>
        <w:spacing w:before="156" w:after="156"/>
      </w:pPr>
      <w:r>
        <w:rPr>
          <w:rFonts w:hint="eastAsia"/>
        </w:rPr>
        <w:t>出厂试验</w:t>
      </w:r>
    </w:p>
    <w:p w:rsidR="00DE7609" w:rsidRDefault="00571FCD" w:rsidP="00C22B8F">
      <w:pPr>
        <w:pStyle w:val="afffff5"/>
        <w:ind w:firstLine="420"/>
      </w:pPr>
      <w:r>
        <w:rPr>
          <w:rFonts w:hint="eastAsia"/>
        </w:rPr>
        <w:t>若储能电源或其功能单元是单独装运的，为保证它们都符合本附录要求，应在交货之前，应对储能电源或其功能单元逐台进行出厂试验。检验项目和顺序按表</w:t>
      </w:r>
      <w:r w:rsidR="00C22B8F">
        <w:rPr>
          <w:rFonts w:hint="eastAsia"/>
        </w:rPr>
        <w:t>11</w:t>
      </w:r>
      <w:r>
        <w:rPr>
          <w:rFonts w:hint="eastAsia"/>
        </w:rPr>
        <w:t>的规定，若产品规格书有补充检验项目，可将其插入至表</w:t>
      </w:r>
      <w:r w:rsidR="00C22B8F">
        <w:rPr>
          <w:rFonts w:hint="eastAsia"/>
        </w:rPr>
        <w:t>11</w:t>
      </w:r>
      <w:r>
        <w:rPr>
          <w:rFonts w:hint="eastAsia"/>
        </w:rPr>
        <w:t>的相应位置。表</w:t>
      </w:r>
      <w:r>
        <w:t>8</w:t>
      </w:r>
      <w:r>
        <w:rPr>
          <w:rFonts w:hint="eastAsia"/>
        </w:rPr>
        <w:t>给出的试验一般适用，但某些试验可在部件上进行，而其他一些试验可在产品整机上进行，试验后样品应符合表</w:t>
      </w:r>
      <w:r w:rsidR="00C22B8F">
        <w:rPr>
          <w:rFonts w:hint="eastAsia"/>
        </w:rPr>
        <w:t>11</w:t>
      </w:r>
      <w:r>
        <w:rPr>
          <w:rFonts w:hint="eastAsia"/>
        </w:rPr>
        <w:t>中试验要求。</w:t>
      </w:r>
    </w:p>
    <w:p w:rsidR="00DE7609" w:rsidRDefault="00571FCD">
      <w:pPr>
        <w:pStyle w:val="aff2"/>
        <w:spacing w:before="156" w:after="156"/>
        <w:jc w:val="both"/>
      </w:pPr>
      <w:r>
        <w:rPr>
          <w:rFonts w:hint="eastAsia"/>
        </w:rPr>
        <w:t>储能电源检验项目</w:t>
      </w:r>
    </w:p>
    <w:tbl>
      <w:tblPr>
        <w:tblW w:w="8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7"/>
        <w:gridCol w:w="3969"/>
        <w:gridCol w:w="1701"/>
        <w:gridCol w:w="1551"/>
      </w:tblGrid>
      <w:tr w:rsidR="00DE7609">
        <w:trPr>
          <w:trHeight w:val="463"/>
          <w:jc w:val="center"/>
        </w:trPr>
        <w:tc>
          <w:tcPr>
            <w:tcW w:w="987" w:type="dxa"/>
            <w:tcBorders>
              <w:top w:val="single" w:sz="12" w:space="0" w:color="auto"/>
              <w:left w:val="single" w:sz="12" w:space="0" w:color="auto"/>
              <w:bottom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序号</w:t>
            </w:r>
          </w:p>
        </w:tc>
        <w:tc>
          <w:tcPr>
            <w:tcW w:w="3969" w:type="dxa"/>
            <w:tcBorders>
              <w:top w:val="single" w:sz="12" w:space="0" w:color="auto"/>
              <w:bottom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检验项目</w:t>
            </w:r>
          </w:p>
        </w:tc>
        <w:tc>
          <w:tcPr>
            <w:tcW w:w="1701" w:type="dxa"/>
            <w:tcBorders>
              <w:top w:val="single" w:sz="12" w:space="0" w:color="auto"/>
              <w:bottom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试验要求</w:t>
            </w:r>
          </w:p>
        </w:tc>
        <w:tc>
          <w:tcPr>
            <w:tcW w:w="1551" w:type="dxa"/>
            <w:tcBorders>
              <w:top w:val="single" w:sz="12" w:space="0" w:color="auto"/>
              <w:bottom w:val="single" w:sz="12" w:space="0" w:color="auto"/>
              <w:righ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试验方法</w:t>
            </w:r>
          </w:p>
        </w:tc>
      </w:tr>
      <w:tr w:rsidR="00DE7609">
        <w:trPr>
          <w:trHeight w:val="268"/>
          <w:jc w:val="center"/>
        </w:trPr>
        <w:tc>
          <w:tcPr>
            <w:tcW w:w="987" w:type="dxa"/>
            <w:tcBorders>
              <w:top w:val="single" w:sz="12" w:space="0" w:color="auto"/>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w:t>
            </w:r>
          </w:p>
        </w:tc>
        <w:tc>
          <w:tcPr>
            <w:tcW w:w="3969" w:type="dxa"/>
            <w:tcBorders>
              <w:top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外观及标识</w:t>
            </w:r>
          </w:p>
        </w:tc>
        <w:tc>
          <w:tcPr>
            <w:tcW w:w="1701" w:type="dxa"/>
            <w:tcBorders>
              <w:top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4.1</w:t>
            </w:r>
          </w:p>
        </w:tc>
        <w:tc>
          <w:tcPr>
            <w:tcW w:w="1551" w:type="dxa"/>
            <w:tcBorders>
              <w:top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5.2</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接口</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4.2</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5.3</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3</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有效输出能量</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4.3.1</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5.4.4</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4</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能量保持能力</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4.3.2</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5.4.5</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5</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电池循环寿命</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4.3.3</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5.4.6</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lastRenderedPageBreak/>
              <w:t>6</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转换效率</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4.3.4</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5.4.7</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7</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输出电压</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4.3.5</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5.4.8</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8</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充电状态下的电源适应性</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4.3.6</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5.4.9</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9</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纹波电压</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4.3.7</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5.4.10</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10</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安全保护功能</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4.4</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5.5</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11</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整机电气安全</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4.5.1</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5.6.1</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12</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电池和电池组安全</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4.5.2</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5.6.2</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13</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温升试验</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4.5.3</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5.6.3</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14</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耐压试验</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4.5.4</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5.6.4</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15</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材料阻燃</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4.5.5</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5.6.5</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16</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应力消除</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4.5.6</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5.6.6</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17</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恒定湿热</w:t>
            </w:r>
          </w:p>
        </w:tc>
        <w:tc>
          <w:tcPr>
            <w:tcW w:w="1701"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4.6.1</w:t>
            </w:r>
          </w:p>
        </w:tc>
        <w:tc>
          <w:tcPr>
            <w:tcW w:w="1551" w:type="dxa"/>
            <w:tcBorders>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5.7.1</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w:t>
            </w:r>
            <w:r w:rsidR="007F2A63">
              <w:rPr>
                <w:rFonts w:ascii="宋体" w:hAnsi="宋体" w:cs="宋体" w:hint="eastAsia"/>
                <w:color w:val="000000"/>
                <w:kern w:val="0"/>
                <w:sz w:val="18"/>
                <w:szCs w:val="22"/>
              </w:rPr>
              <w:t>8</w:t>
            </w:r>
          </w:p>
        </w:tc>
        <w:tc>
          <w:tcPr>
            <w:tcW w:w="3969" w:type="dxa"/>
            <w:shd w:val="clear" w:color="auto" w:fill="auto"/>
            <w:noWrap/>
            <w:vAlign w:val="center"/>
          </w:tcPr>
          <w:p w:rsidR="00DE7609" w:rsidRDefault="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温度循环</w:t>
            </w:r>
          </w:p>
        </w:tc>
        <w:tc>
          <w:tcPr>
            <w:tcW w:w="1701" w:type="dxa"/>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w:t>
            </w:r>
            <w:r w:rsidR="007F2A63">
              <w:rPr>
                <w:rFonts w:ascii="宋体" w:hAnsi="宋体" w:hint="eastAsia"/>
                <w:color w:val="000000"/>
                <w:kern w:val="0"/>
                <w:sz w:val="18"/>
                <w:szCs w:val="22"/>
              </w:rPr>
              <w:t>2</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2</w:t>
            </w:r>
          </w:p>
        </w:tc>
      </w:tr>
      <w:tr w:rsidR="00DE7609">
        <w:trPr>
          <w:trHeight w:val="268"/>
          <w:jc w:val="center"/>
        </w:trPr>
        <w:tc>
          <w:tcPr>
            <w:tcW w:w="987" w:type="dxa"/>
            <w:tcBorders>
              <w:left w:val="single" w:sz="12" w:space="0" w:color="auto"/>
            </w:tcBorders>
            <w:shd w:val="clear" w:color="auto" w:fill="auto"/>
            <w:noWrap/>
            <w:vAlign w:val="center"/>
          </w:tcPr>
          <w:p w:rsidR="00DE7609" w:rsidRDefault="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19</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冲击</w:t>
            </w:r>
          </w:p>
        </w:tc>
        <w:tc>
          <w:tcPr>
            <w:tcW w:w="1701" w:type="dxa"/>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w:t>
            </w:r>
            <w:r w:rsidR="007F2A63">
              <w:rPr>
                <w:rFonts w:ascii="宋体" w:hAnsi="宋体" w:hint="eastAsia"/>
                <w:color w:val="000000"/>
                <w:kern w:val="0"/>
                <w:sz w:val="18"/>
                <w:szCs w:val="22"/>
              </w:rPr>
              <w:t>3</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3</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0</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自由跌落</w:t>
            </w:r>
          </w:p>
        </w:tc>
        <w:tc>
          <w:tcPr>
            <w:tcW w:w="1701" w:type="dxa"/>
            <w:shd w:val="clear" w:color="auto" w:fill="auto"/>
            <w:noWrap/>
            <w:vAlign w:val="center"/>
          </w:tcPr>
          <w:p w:rsidR="00DE7609" w:rsidRDefault="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4.6.4</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4</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1</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盐雾</w:t>
            </w:r>
          </w:p>
        </w:tc>
        <w:tc>
          <w:tcPr>
            <w:tcW w:w="1701" w:type="dxa"/>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w:t>
            </w:r>
            <w:r w:rsidR="007F2A63">
              <w:rPr>
                <w:rFonts w:ascii="宋体" w:hAnsi="宋体" w:hint="eastAsia"/>
                <w:color w:val="000000"/>
                <w:kern w:val="0"/>
                <w:sz w:val="18"/>
                <w:szCs w:val="22"/>
              </w:rPr>
              <w:t>5</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5</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2</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振动</w:t>
            </w:r>
          </w:p>
        </w:tc>
        <w:tc>
          <w:tcPr>
            <w:tcW w:w="1701" w:type="dxa"/>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w:t>
            </w:r>
            <w:r w:rsidR="007F2A63">
              <w:rPr>
                <w:rFonts w:ascii="宋体" w:hAnsi="宋体" w:hint="eastAsia"/>
                <w:color w:val="000000"/>
                <w:kern w:val="0"/>
                <w:sz w:val="18"/>
                <w:szCs w:val="22"/>
              </w:rPr>
              <w:t>6</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6</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3</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碰撞</w:t>
            </w:r>
          </w:p>
        </w:tc>
        <w:tc>
          <w:tcPr>
            <w:tcW w:w="1701" w:type="dxa"/>
            <w:shd w:val="clear" w:color="auto" w:fill="auto"/>
            <w:noWrap/>
            <w:vAlign w:val="center"/>
          </w:tcPr>
          <w:p w:rsidR="00DE7609" w:rsidRDefault="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4.6.7</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7</w:t>
            </w:r>
          </w:p>
        </w:tc>
      </w:tr>
      <w:tr w:rsidR="00DE7609">
        <w:trPr>
          <w:trHeight w:val="268"/>
          <w:jc w:val="center"/>
        </w:trPr>
        <w:tc>
          <w:tcPr>
            <w:tcW w:w="987" w:type="dxa"/>
            <w:tcBorders>
              <w:left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4</w:t>
            </w:r>
          </w:p>
        </w:tc>
        <w:tc>
          <w:tcPr>
            <w:tcW w:w="3969" w:type="dxa"/>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限用物质的限量</w:t>
            </w:r>
          </w:p>
        </w:tc>
        <w:tc>
          <w:tcPr>
            <w:tcW w:w="1701" w:type="dxa"/>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4.6.</w:t>
            </w:r>
            <w:r w:rsidR="007F2A63">
              <w:rPr>
                <w:rFonts w:ascii="宋体" w:hAnsi="宋体" w:hint="eastAsia"/>
                <w:color w:val="000000"/>
                <w:kern w:val="0"/>
                <w:sz w:val="18"/>
                <w:szCs w:val="22"/>
              </w:rPr>
              <w:t>8</w:t>
            </w:r>
          </w:p>
        </w:tc>
        <w:tc>
          <w:tcPr>
            <w:tcW w:w="1551" w:type="dxa"/>
            <w:tcBorders>
              <w:right w:val="single" w:sz="12" w:space="0" w:color="auto"/>
            </w:tcBorders>
            <w:shd w:val="clear" w:color="auto" w:fill="auto"/>
            <w:noWrap/>
            <w:vAlign w:val="center"/>
          </w:tcPr>
          <w:p w:rsidR="00DE7609" w:rsidRDefault="00571FCD" w:rsidP="007F2A63">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5.7.</w:t>
            </w:r>
            <w:r w:rsidR="007F2A63">
              <w:rPr>
                <w:rFonts w:ascii="宋体" w:hAnsi="宋体" w:hint="eastAsia"/>
                <w:color w:val="000000"/>
                <w:kern w:val="0"/>
                <w:sz w:val="18"/>
                <w:szCs w:val="22"/>
              </w:rPr>
              <w:t>8</w:t>
            </w:r>
          </w:p>
        </w:tc>
      </w:tr>
      <w:tr w:rsidR="00DE7609">
        <w:trPr>
          <w:trHeight w:val="268"/>
          <w:jc w:val="center"/>
        </w:trPr>
        <w:tc>
          <w:tcPr>
            <w:tcW w:w="987" w:type="dxa"/>
            <w:tcBorders>
              <w:left w:val="single" w:sz="12" w:space="0" w:color="auto"/>
              <w:bottom w:val="single" w:sz="12" w:space="0" w:color="auto"/>
            </w:tcBorders>
            <w:shd w:val="clear" w:color="auto" w:fill="auto"/>
            <w:noWrap/>
            <w:vAlign w:val="center"/>
          </w:tcPr>
          <w:p w:rsidR="00DE7609" w:rsidRDefault="00571FCD" w:rsidP="007F2A63">
            <w:pPr>
              <w:widowControl/>
              <w:adjustRightInd/>
              <w:spacing w:line="240" w:lineRule="auto"/>
              <w:jc w:val="center"/>
              <w:rPr>
                <w:rFonts w:ascii="宋体" w:hAnsi="宋体" w:cs="宋体"/>
                <w:color w:val="000000"/>
                <w:kern w:val="0"/>
                <w:sz w:val="18"/>
                <w:szCs w:val="22"/>
              </w:rPr>
            </w:pPr>
            <w:r>
              <w:rPr>
                <w:rFonts w:ascii="宋体" w:hAnsi="宋体" w:cs="宋体" w:hint="eastAsia"/>
                <w:color w:val="000000"/>
                <w:kern w:val="0"/>
                <w:sz w:val="18"/>
                <w:szCs w:val="22"/>
              </w:rPr>
              <w:t>2</w:t>
            </w:r>
            <w:r w:rsidR="007F2A63">
              <w:rPr>
                <w:rFonts w:ascii="宋体" w:hAnsi="宋体" w:cs="宋体" w:hint="eastAsia"/>
                <w:color w:val="000000"/>
                <w:kern w:val="0"/>
                <w:sz w:val="18"/>
                <w:szCs w:val="22"/>
              </w:rPr>
              <w:t>5</w:t>
            </w:r>
          </w:p>
        </w:tc>
        <w:tc>
          <w:tcPr>
            <w:tcW w:w="3969" w:type="dxa"/>
            <w:tcBorders>
              <w:bottom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机身提手负重</w:t>
            </w:r>
          </w:p>
        </w:tc>
        <w:tc>
          <w:tcPr>
            <w:tcW w:w="1701" w:type="dxa"/>
            <w:tcBorders>
              <w:bottom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4.7</w:t>
            </w:r>
          </w:p>
        </w:tc>
        <w:tc>
          <w:tcPr>
            <w:tcW w:w="1551" w:type="dxa"/>
            <w:tcBorders>
              <w:bottom w:val="single" w:sz="12" w:space="0" w:color="auto"/>
              <w:right w:val="single" w:sz="12" w:space="0" w:color="auto"/>
            </w:tcBorders>
            <w:shd w:val="clear" w:color="auto" w:fill="auto"/>
            <w:noWrap/>
            <w:vAlign w:val="center"/>
          </w:tcPr>
          <w:p w:rsidR="00DE7609" w:rsidRDefault="00571FCD">
            <w:pPr>
              <w:widowControl/>
              <w:spacing w:line="240" w:lineRule="auto"/>
              <w:jc w:val="center"/>
              <w:rPr>
                <w:rFonts w:ascii="宋体" w:hAnsi="宋体"/>
                <w:color w:val="000000"/>
                <w:kern w:val="0"/>
                <w:sz w:val="18"/>
                <w:szCs w:val="22"/>
              </w:rPr>
            </w:pPr>
            <w:r>
              <w:rPr>
                <w:rFonts w:ascii="宋体" w:hAnsi="宋体" w:hint="eastAsia"/>
                <w:color w:val="000000"/>
                <w:kern w:val="0"/>
                <w:sz w:val="18"/>
                <w:szCs w:val="22"/>
              </w:rPr>
              <w:t>5.8</w:t>
            </w:r>
          </w:p>
        </w:tc>
      </w:tr>
    </w:tbl>
    <w:p w:rsidR="00DE7609" w:rsidRDefault="00571FCD">
      <w:pPr>
        <w:pStyle w:val="affc"/>
        <w:spacing w:before="312" w:after="312"/>
        <w:rPr>
          <w:rFonts w:ascii="Times New Roman"/>
        </w:rPr>
      </w:pPr>
      <w:r>
        <w:rPr>
          <w:rFonts w:hint="eastAsia"/>
        </w:rPr>
        <w:t>标志、包装、运输、贮存</w:t>
      </w:r>
    </w:p>
    <w:p w:rsidR="00DE7609" w:rsidRDefault="00571FCD">
      <w:pPr>
        <w:pStyle w:val="affd"/>
        <w:spacing w:before="156" w:after="156"/>
      </w:pPr>
      <w:r>
        <w:rPr>
          <w:rFonts w:hint="eastAsia"/>
        </w:rPr>
        <w:t>标志</w:t>
      </w:r>
    </w:p>
    <w:p w:rsidR="00DE7609" w:rsidRDefault="00571FCD">
      <w:pPr>
        <w:pStyle w:val="afffff5"/>
        <w:ind w:firstLine="420"/>
      </w:pPr>
      <w:r>
        <w:rPr>
          <w:rFonts w:hint="eastAsia"/>
        </w:rPr>
        <w:t>产品的标志应符合有关标准的要求。</w:t>
      </w:r>
    </w:p>
    <w:p w:rsidR="00DE7609" w:rsidRDefault="00571FCD">
      <w:pPr>
        <w:pStyle w:val="afffff5"/>
        <w:ind w:firstLine="420"/>
      </w:pPr>
      <w:r>
        <w:rPr>
          <w:rFonts w:hint="eastAsia"/>
        </w:rPr>
        <w:t>包装箱外应标有制造商名称，产品型号，并喷刷或贴有“易碎物品”“怕雨”等运输标志，运输标志应符合</w:t>
      </w:r>
      <w:r w:rsidR="008A1FE1">
        <w:rPr>
          <w:rFonts w:hint="eastAsia"/>
        </w:rPr>
        <w:t xml:space="preserve">  </w:t>
      </w:r>
      <w:r>
        <w:rPr>
          <w:rFonts w:hint="eastAsia"/>
        </w:rPr>
        <w:t>GB/T</w:t>
      </w:r>
      <w:r>
        <w:rPr>
          <w:rFonts w:hint="eastAsia"/>
          <w:w w:val="50"/>
        </w:rPr>
        <w:t xml:space="preserve"> </w:t>
      </w:r>
      <w:r>
        <w:rPr>
          <w:rFonts w:hint="eastAsia"/>
        </w:rPr>
        <w:t>191</w:t>
      </w:r>
      <w:r w:rsidR="008A1FE1">
        <w:rPr>
          <w:rFonts w:hint="eastAsia"/>
        </w:rPr>
        <w:t>—</w:t>
      </w:r>
      <w:r>
        <w:rPr>
          <w:rFonts w:hint="eastAsia"/>
        </w:rPr>
        <w:t>2008</w:t>
      </w:r>
      <w:r w:rsidR="008A1FE1">
        <w:rPr>
          <w:rFonts w:hint="eastAsia"/>
        </w:rPr>
        <w:t xml:space="preserve">  </w:t>
      </w:r>
      <w:r>
        <w:rPr>
          <w:rFonts w:hint="eastAsia"/>
        </w:rPr>
        <w:t>的规定。</w:t>
      </w:r>
    </w:p>
    <w:p w:rsidR="00DE7609" w:rsidRDefault="00571FCD">
      <w:pPr>
        <w:pStyle w:val="afffff5"/>
        <w:ind w:firstLine="420"/>
      </w:pPr>
      <w:r>
        <w:rPr>
          <w:rFonts w:hint="eastAsia"/>
        </w:rPr>
        <w:t>包装箱外喷刷或粘贴的标志不应因运输条件和自然条件而退色变色脱落。</w:t>
      </w:r>
    </w:p>
    <w:p w:rsidR="00DE7609" w:rsidRDefault="00571FCD">
      <w:pPr>
        <w:pStyle w:val="afffff5"/>
        <w:ind w:firstLine="420"/>
      </w:pPr>
      <w:r>
        <w:rPr>
          <w:rFonts w:hint="eastAsia"/>
        </w:rPr>
        <w:t>产品包装的回收标志应符合</w:t>
      </w:r>
      <w:r w:rsidR="008A1FE1">
        <w:rPr>
          <w:rFonts w:hint="eastAsia"/>
        </w:rPr>
        <w:t xml:space="preserve">  </w:t>
      </w:r>
      <w:r>
        <w:rPr>
          <w:rFonts w:hint="eastAsia"/>
        </w:rPr>
        <w:t>GB/T</w:t>
      </w:r>
      <w:r>
        <w:rPr>
          <w:rFonts w:hint="eastAsia"/>
          <w:w w:val="50"/>
        </w:rPr>
        <w:t xml:space="preserve"> </w:t>
      </w:r>
      <w:r>
        <w:rPr>
          <w:rFonts w:hint="eastAsia"/>
        </w:rPr>
        <w:t>18455</w:t>
      </w:r>
      <w:r w:rsidR="008A1FE1">
        <w:rPr>
          <w:rFonts w:hint="eastAsia"/>
        </w:rPr>
        <w:t xml:space="preserve">  </w:t>
      </w:r>
      <w:r>
        <w:rPr>
          <w:rFonts w:hint="eastAsia"/>
        </w:rPr>
        <w:t>的要求。</w:t>
      </w:r>
    </w:p>
    <w:p w:rsidR="00DE7609" w:rsidRDefault="00571FCD">
      <w:pPr>
        <w:pStyle w:val="affd"/>
        <w:spacing w:before="156" w:after="156"/>
      </w:pPr>
      <w:r>
        <w:rPr>
          <w:rFonts w:hint="eastAsia"/>
        </w:rPr>
        <w:t>包装</w:t>
      </w:r>
    </w:p>
    <w:p w:rsidR="00DE7609" w:rsidRDefault="00571FCD">
      <w:pPr>
        <w:pStyle w:val="afffff5"/>
        <w:ind w:firstLine="420"/>
      </w:pPr>
      <w:r>
        <w:rPr>
          <w:rFonts w:hint="eastAsia"/>
        </w:rPr>
        <w:t>包装箱应符合防潮、防尘、防振的要求，包装箱内应有装箱明细表、检验合格证，备附件及有关的随机文件。</w:t>
      </w:r>
    </w:p>
    <w:p w:rsidR="00DE7609" w:rsidRDefault="00571FCD">
      <w:pPr>
        <w:pStyle w:val="affd"/>
        <w:spacing w:before="156" w:after="156"/>
      </w:pPr>
      <w:r>
        <w:rPr>
          <w:rFonts w:hint="eastAsia"/>
        </w:rPr>
        <w:t>运输</w:t>
      </w:r>
    </w:p>
    <w:p w:rsidR="00DE7609" w:rsidRDefault="00571FCD">
      <w:pPr>
        <w:pStyle w:val="afffff5"/>
        <w:ind w:firstLine="420"/>
      </w:pPr>
      <w:r>
        <w:rPr>
          <w:rFonts w:hint="eastAsia"/>
        </w:rPr>
        <w:t>包装后的产品在长途运输时不得装在敞开的船舱和车厢中，中途转运时不得存放在露天仓库中，在运输过程中不允许和易燃、易爆、易腐蚀的物品同车（或其他运输工具）装运，并且产品不允许受雨、雪或液体物质的</w:t>
      </w:r>
      <w:proofErr w:type="gramStart"/>
      <w:r>
        <w:rPr>
          <w:rFonts w:hint="eastAsia"/>
        </w:rPr>
        <w:t>淋袭与</w:t>
      </w:r>
      <w:proofErr w:type="gramEnd"/>
      <w:r>
        <w:rPr>
          <w:rFonts w:hint="eastAsia"/>
        </w:rPr>
        <w:t>机械损伤。</w:t>
      </w:r>
    </w:p>
    <w:p w:rsidR="00DE7609" w:rsidRDefault="00571FCD">
      <w:pPr>
        <w:pStyle w:val="affd"/>
        <w:spacing w:before="156" w:after="156"/>
      </w:pPr>
      <w:r>
        <w:rPr>
          <w:rFonts w:hint="eastAsia"/>
        </w:rPr>
        <w:t>贮存</w:t>
      </w:r>
    </w:p>
    <w:p w:rsidR="00DE7609" w:rsidRDefault="00571FCD">
      <w:pPr>
        <w:pStyle w:val="afffff5"/>
        <w:ind w:firstLine="420"/>
      </w:pPr>
      <w:r>
        <w:rPr>
          <w:rFonts w:hint="eastAsia"/>
        </w:rPr>
        <w:lastRenderedPageBreak/>
        <w:t>产品贮存时应放在原包装箱内，存放储能电源的仓库环境温度为0</w:t>
      </w:r>
      <w:r>
        <w:rPr>
          <w:rFonts w:ascii="黑体" w:eastAsia="黑体" w:hAnsi="黑体" w:hint="eastAsia"/>
        </w:rPr>
        <w:t>℃</w:t>
      </w:r>
      <w:r>
        <w:rPr>
          <w:rFonts w:hAnsi="宋体" w:hint="eastAsia"/>
        </w:rPr>
        <w:t>～</w:t>
      </w:r>
      <w:r>
        <w:rPr>
          <w:rFonts w:hint="eastAsia"/>
        </w:rPr>
        <w:t>40</w:t>
      </w:r>
      <w:r>
        <w:rPr>
          <w:rFonts w:ascii="黑体" w:eastAsia="黑体" w:hAnsi="黑体" w:hint="eastAsia"/>
        </w:rPr>
        <w:t>℃</w:t>
      </w:r>
      <w:r>
        <w:rPr>
          <w:rFonts w:hint="eastAsia"/>
        </w:rPr>
        <w:t>，相对湿度为30%</w:t>
      </w:r>
      <w:r>
        <w:rPr>
          <w:rFonts w:hAnsi="宋体" w:hint="eastAsia"/>
        </w:rPr>
        <w:t>～</w:t>
      </w:r>
      <w:r>
        <w:rPr>
          <w:rFonts w:hint="eastAsia"/>
        </w:rPr>
        <w:t>85%。仓库内不允许有各种有害气体、易燃和易</w:t>
      </w:r>
      <w:proofErr w:type="gramStart"/>
      <w:r>
        <w:rPr>
          <w:rFonts w:hint="eastAsia"/>
        </w:rPr>
        <w:t>爆</w:t>
      </w:r>
      <w:proofErr w:type="gramEnd"/>
      <w:r>
        <w:rPr>
          <w:rFonts w:hint="eastAsia"/>
        </w:rPr>
        <w:t>物品及有腐蚀性的化学物品，并且应无强烈的机械振动、冲击和强磁场作用。包装箱</w:t>
      </w:r>
      <w:proofErr w:type="gramStart"/>
      <w:r>
        <w:rPr>
          <w:rFonts w:hint="eastAsia"/>
        </w:rPr>
        <w:t>应垫离地面</w:t>
      </w:r>
      <w:proofErr w:type="gramEnd"/>
      <w:r>
        <w:rPr>
          <w:rFonts w:hint="eastAsia"/>
        </w:rPr>
        <w:t>至少15cm，距离墙壁、热源、冷源、窗口或空气入口至少50cm。</w:t>
      </w:r>
    </w:p>
    <w:p w:rsidR="00DE7609" w:rsidRDefault="00571FCD" w:rsidP="00C22B8F">
      <w:pPr>
        <w:pStyle w:val="afffff5"/>
        <w:ind w:firstLine="420"/>
      </w:pPr>
      <w:r>
        <w:rPr>
          <w:rFonts w:hint="eastAsia"/>
        </w:rPr>
        <w:t>若在制造单位存放超过六个月，则应在出厂前重新进行逐批检验。</w:t>
      </w:r>
    </w:p>
    <w:p w:rsidR="00C22B8F" w:rsidRDefault="00C22B8F" w:rsidP="00C22B8F">
      <w:pPr>
        <w:pStyle w:val="afffff5"/>
        <w:ind w:firstLine="420"/>
      </w:pPr>
    </w:p>
    <w:p w:rsidR="00C22B8F" w:rsidRDefault="00C22B8F" w:rsidP="00C22B8F">
      <w:pPr>
        <w:pStyle w:val="afffff5"/>
        <w:ind w:firstLine="420"/>
      </w:pPr>
    </w:p>
    <w:p w:rsidR="00B350B2" w:rsidRPr="00C22B8F" w:rsidRDefault="00B350B2" w:rsidP="00C22B8F">
      <w:pPr>
        <w:pStyle w:val="afffff5"/>
        <w:ind w:firstLine="420"/>
        <w:rPr>
          <w:rFonts w:hint="eastAsia"/>
        </w:rPr>
      </w:pPr>
      <w:bookmarkStart w:id="44" w:name="_GoBack"/>
      <w:bookmarkEnd w:id="44"/>
    </w:p>
    <w:p w:rsidR="00DE7609" w:rsidRDefault="00571FCD">
      <w:pPr>
        <w:widowControl/>
        <w:adjustRightInd/>
        <w:spacing w:line="240" w:lineRule="auto"/>
        <w:jc w:val="center"/>
        <w:rPr>
          <w:rFonts w:ascii="黑体" w:eastAsia="黑体" w:hAnsi="黑体"/>
          <w:kern w:val="0"/>
          <w:szCs w:val="20"/>
        </w:rPr>
      </w:pPr>
      <w:bookmarkStart w:id="45" w:name="BookMark8"/>
      <w:bookmarkEnd w:id="22"/>
      <w:r>
        <w:rPr>
          <w:rFonts w:ascii="黑体" w:eastAsia="黑体" w:hAnsi="黑体" w:hint="eastAsia"/>
          <w:noProof/>
          <w:kern w:val="0"/>
          <w:szCs w:val="20"/>
        </w:rPr>
        <w:drawing>
          <wp:inline distT="0" distB="0" distL="0" distR="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DE7609" w:rsidSect="00DE7609">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032" w:rsidRDefault="00A11032">
      <w:pPr>
        <w:spacing w:line="240" w:lineRule="auto"/>
      </w:pPr>
      <w:r>
        <w:separator/>
      </w:r>
    </w:p>
  </w:endnote>
  <w:endnote w:type="continuationSeparator" w:id="0">
    <w:p w:rsidR="00A11032" w:rsidRDefault="00A11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28265D">
    <w:pPr>
      <w:pStyle w:val="afffe"/>
    </w:pPr>
    <w:r>
      <w:fldChar w:fldCharType="begin"/>
    </w:r>
    <w:r w:rsidR="00571FCD">
      <w:instrText>PAGE   \* MERGEFORMAT</w:instrText>
    </w:r>
    <w:r>
      <w:fldChar w:fldCharType="separate"/>
    </w:r>
    <w:r w:rsidR="00571FCD">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DE7609">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DE760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28265D">
    <w:pPr>
      <w:pStyle w:val="afffff2"/>
    </w:pPr>
    <w:r>
      <w:fldChar w:fldCharType="begin"/>
    </w:r>
    <w:r w:rsidR="00571FCD">
      <w:instrText>PAGE   \* MERGEFORMAT</w:instrText>
    </w:r>
    <w:r>
      <w:fldChar w:fldCharType="separate"/>
    </w:r>
    <w:r w:rsidR="008A1FE1" w:rsidRPr="008A1FE1">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032" w:rsidRDefault="00A11032">
      <w:pPr>
        <w:spacing w:line="240" w:lineRule="auto"/>
      </w:pPr>
      <w:r>
        <w:separator/>
      </w:r>
    </w:p>
  </w:footnote>
  <w:footnote w:type="continuationSeparator" w:id="0">
    <w:p w:rsidR="00A11032" w:rsidRDefault="00A11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DE7609">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571FCD">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DE760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A11032">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571FCD">
      <w:t>T/ZHAQ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609" w:rsidRDefault="00A11032">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350B2">
      <w:rPr>
        <w:noProof/>
      </w:rPr>
      <w:t>T/ZHAQ XXXX</w:t>
    </w:r>
    <w:r w:rsidR="00B350B2">
      <w:rPr>
        <w:noProof/>
      </w:rPr>
      <w:t>—</w:t>
    </w:r>
    <w:r w:rsidR="00B350B2">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2"/>
        </w:tabs>
        <w:ind w:left="85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6575581"/>
    <w:multiLevelType w:val="multilevel"/>
    <w:tmpl w:val="36575581"/>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3" w15:restartNumberingAfterBreak="0">
    <w:nsid w:val="3AC85C65"/>
    <w:multiLevelType w:val="multilevel"/>
    <w:tmpl w:val="3AC85C65"/>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F230D58"/>
    <w:multiLevelType w:val="multilevel"/>
    <w:tmpl w:val="5F230D58"/>
    <w:lvl w:ilvl="0">
      <w:start w:val="1"/>
      <w:numFmt w:val="decimal"/>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3"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2"/>
      <w:suff w:val="nothing"/>
      <w:lvlText w:val="表%1　"/>
      <w:lvlJc w:val="left"/>
      <w:pPr>
        <w:ind w:left="3685"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8"/>
  </w:num>
  <w:num w:numId="8">
    <w:abstractNumId w:val="3"/>
  </w:num>
  <w:num w:numId="9">
    <w:abstractNumId w:val="9"/>
  </w:num>
  <w:num w:numId="10">
    <w:abstractNumId w:val="18"/>
  </w:num>
  <w:num w:numId="11">
    <w:abstractNumId w:val="28"/>
  </w:num>
  <w:num w:numId="12">
    <w:abstractNumId w:val="11"/>
  </w:num>
  <w:num w:numId="13">
    <w:abstractNumId w:val="14"/>
  </w:num>
  <w:num w:numId="14">
    <w:abstractNumId w:val="7"/>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0"/>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22"/>
  </w:num>
  <w:num w:numId="33">
    <w:abstractNumId w:val="12"/>
  </w:num>
  <w:num w:numId="34">
    <w:abstractNumId w:val="1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JbYDWiYLX4eJxOehfudof9ZK5xGHR8qsNvujSVQfPJo6fJp/NcvIPeeLSanCFMlSFxgvD+D2J6z3Gj/ko8+c6Q==" w:salt="DgeQcDEQDSVIQnS7XgYlL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BiYWVmOGE4ZmM0ZGI0ZTBjYjViY2ZiMDhmMTBiNTYifQ=="/>
  </w:docVars>
  <w:rsids>
    <w:rsidRoot w:val="00AE32F3"/>
    <w:rsid w:val="0000040A"/>
    <w:rsid w:val="00000A94"/>
    <w:rsid w:val="00001972"/>
    <w:rsid w:val="00001D9A"/>
    <w:rsid w:val="00007B3A"/>
    <w:rsid w:val="000107E0"/>
    <w:rsid w:val="00010835"/>
    <w:rsid w:val="00011FDE"/>
    <w:rsid w:val="00012FFD"/>
    <w:rsid w:val="00014162"/>
    <w:rsid w:val="00014340"/>
    <w:rsid w:val="00016A9C"/>
    <w:rsid w:val="00022184"/>
    <w:rsid w:val="00022762"/>
    <w:rsid w:val="000238E0"/>
    <w:rsid w:val="000249DB"/>
    <w:rsid w:val="0002595E"/>
    <w:rsid w:val="000303C3"/>
    <w:rsid w:val="000331D3"/>
    <w:rsid w:val="000346A5"/>
    <w:rsid w:val="0003535E"/>
    <w:rsid w:val="000353A7"/>
    <w:rsid w:val="000359C3"/>
    <w:rsid w:val="00035A7D"/>
    <w:rsid w:val="000365ED"/>
    <w:rsid w:val="0004249A"/>
    <w:rsid w:val="00043282"/>
    <w:rsid w:val="00044286"/>
    <w:rsid w:val="000465A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CCD"/>
    <w:rsid w:val="000C0F6C"/>
    <w:rsid w:val="000C11DB"/>
    <w:rsid w:val="000C1492"/>
    <w:rsid w:val="000C2FBD"/>
    <w:rsid w:val="000C4B41"/>
    <w:rsid w:val="000C57D6"/>
    <w:rsid w:val="000C6362"/>
    <w:rsid w:val="000C7666"/>
    <w:rsid w:val="000D0A9C"/>
    <w:rsid w:val="000D1795"/>
    <w:rsid w:val="000D329A"/>
    <w:rsid w:val="000D4B9C"/>
    <w:rsid w:val="000D4D76"/>
    <w:rsid w:val="000D4EB6"/>
    <w:rsid w:val="000D753B"/>
    <w:rsid w:val="000E01B5"/>
    <w:rsid w:val="000E4C9E"/>
    <w:rsid w:val="000E6FD7"/>
    <w:rsid w:val="000E7144"/>
    <w:rsid w:val="000F06E1"/>
    <w:rsid w:val="000F0E3C"/>
    <w:rsid w:val="000F19D5"/>
    <w:rsid w:val="000F4050"/>
    <w:rsid w:val="000F4AEA"/>
    <w:rsid w:val="000F67E9"/>
    <w:rsid w:val="00104926"/>
    <w:rsid w:val="00113B1E"/>
    <w:rsid w:val="0011557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1E75"/>
    <w:rsid w:val="0019348F"/>
    <w:rsid w:val="00193A07"/>
    <w:rsid w:val="00194C95"/>
    <w:rsid w:val="00195C34"/>
    <w:rsid w:val="00196EF5"/>
    <w:rsid w:val="00197D35"/>
    <w:rsid w:val="001A1A53"/>
    <w:rsid w:val="001A234A"/>
    <w:rsid w:val="001A4CF3"/>
    <w:rsid w:val="001A6696"/>
    <w:rsid w:val="001B0457"/>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C9B"/>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4FF"/>
    <w:rsid w:val="00210B15"/>
    <w:rsid w:val="002142EA"/>
    <w:rsid w:val="00215ADD"/>
    <w:rsid w:val="002204BB"/>
    <w:rsid w:val="00221B79"/>
    <w:rsid w:val="00221C6B"/>
    <w:rsid w:val="002253A1"/>
    <w:rsid w:val="00225CF8"/>
    <w:rsid w:val="0022794E"/>
    <w:rsid w:val="00233D64"/>
    <w:rsid w:val="0023482A"/>
    <w:rsid w:val="002359CB"/>
    <w:rsid w:val="00243351"/>
    <w:rsid w:val="00243540"/>
    <w:rsid w:val="00243906"/>
    <w:rsid w:val="0024497B"/>
    <w:rsid w:val="0024515B"/>
    <w:rsid w:val="00245A85"/>
    <w:rsid w:val="00246021"/>
    <w:rsid w:val="0024666E"/>
    <w:rsid w:val="00247F52"/>
    <w:rsid w:val="00250B25"/>
    <w:rsid w:val="00250BBE"/>
    <w:rsid w:val="002515C2"/>
    <w:rsid w:val="0025194F"/>
    <w:rsid w:val="0026148A"/>
    <w:rsid w:val="00262696"/>
    <w:rsid w:val="00263D25"/>
    <w:rsid w:val="002643C3"/>
    <w:rsid w:val="00264A0C"/>
    <w:rsid w:val="002660A6"/>
    <w:rsid w:val="00266EEB"/>
    <w:rsid w:val="00267EF4"/>
    <w:rsid w:val="00270CB8"/>
    <w:rsid w:val="00272B08"/>
    <w:rsid w:val="00281BB8"/>
    <w:rsid w:val="00281E9E"/>
    <w:rsid w:val="00282405"/>
    <w:rsid w:val="0028265D"/>
    <w:rsid w:val="00285170"/>
    <w:rsid w:val="00285361"/>
    <w:rsid w:val="00292D60"/>
    <w:rsid w:val="00293B30"/>
    <w:rsid w:val="00293FD5"/>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9AC"/>
    <w:rsid w:val="002B4508"/>
    <w:rsid w:val="002B4DAA"/>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98E"/>
    <w:rsid w:val="002F7AF6"/>
    <w:rsid w:val="00300E63"/>
    <w:rsid w:val="003011A6"/>
    <w:rsid w:val="00302F5F"/>
    <w:rsid w:val="0030441D"/>
    <w:rsid w:val="00306063"/>
    <w:rsid w:val="00307F4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53F"/>
    <w:rsid w:val="003938D9"/>
    <w:rsid w:val="00394376"/>
    <w:rsid w:val="003943FF"/>
    <w:rsid w:val="003974EB"/>
    <w:rsid w:val="00397CC5"/>
    <w:rsid w:val="003A11D1"/>
    <w:rsid w:val="003A1582"/>
    <w:rsid w:val="003A3D9C"/>
    <w:rsid w:val="003A4077"/>
    <w:rsid w:val="003A4AA7"/>
    <w:rsid w:val="003B09AD"/>
    <w:rsid w:val="003B0E25"/>
    <w:rsid w:val="003B1F18"/>
    <w:rsid w:val="003B314A"/>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8DF"/>
    <w:rsid w:val="003E2A69"/>
    <w:rsid w:val="003E2D49"/>
    <w:rsid w:val="003E2FD4"/>
    <w:rsid w:val="003E49F6"/>
    <w:rsid w:val="003E660F"/>
    <w:rsid w:val="003F0841"/>
    <w:rsid w:val="003F23D3"/>
    <w:rsid w:val="003F3F08"/>
    <w:rsid w:val="003F49F1"/>
    <w:rsid w:val="003F6272"/>
    <w:rsid w:val="0040009B"/>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011A"/>
    <w:rsid w:val="004C1FBC"/>
    <w:rsid w:val="004C25A2"/>
    <w:rsid w:val="004C3F1D"/>
    <w:rsid w:val="004C458D"/>
    <w:rsid w:val="004C7556"/>
    <w:rsid w:val="004C7E8B"/>
    <w:rsid w:val="004C7E9D"/>
    <w:rsid w:val="004C7F67"/>
    <w:rsid w:val="004D076D"/>
    <w:rsid w:val="004D0EF1"/>
    <w:rsid w:val="004D2253"/>
    <w:rsid w:val="004D4406"/>
    <w:rsid w:val="004D757C"/>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FA8"/>
    <w:rsid w:val="00501139"/>
    <w:rsid w:val="0050363E"/>
    <w:rsid w:val="005039BC"/>
    <w:rsid w:val="005043BB"/>
    <w:rsid w:val="00504A3D"/>
    <w:rsid w:val="00505767"/>
    <w:rsid w:val="00506A33"/>
    <w:rsid w:val="005073F0"/>
    <w:rsid w:val="00510A7B"/>
    <w:rsid w:val="00512F6E"/>
    <w:rsid w:val="00513038"/>
    <w:rsid w:val="00514174"/>
    <w:rsid w:val="00515975"/>
    <w:rsid w:val="00516088"/>
    <w:rsid w:val="00516B0B"/>
    <w:rsid w:val="005220EC"/>
    <w:rsid w:val="0052232C"/>
    <w:rsid w:val="00523F95"/>
    <w:rsid w:val="00524D65"/>
    <w:rsid w:val="00525B16"/>
    <w:rsid w:val="00533D04"/>
    <w:rsid w:val="00534804"/>
    <w:rsid w:val="00534BDF"/>
    <w:rsid w:val="00534FA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1FCD"/>
    <w:rsid w:val="00573D9E"/>
    <w:rsid w:val="005801E3"/>
    <w:rsid w:val="0058150E"/>
    <w:rsid w:val="00581802"/>
    <w:rsid w:val="005836A8"/>
    <w:rsid w:val="0058409C"/>
    <w:rsid w:val="00584262"/>
    <w:rsid w:val="00586630"/>
    <w:rsid w:val="00587798"/>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B00"/>
    <w:rsid w:val="00607D29"/>
    <w:rsid w:val="00612952"/>
    <w:rsid w:val="00614CC1"/>
    <w:rsid w:val="00615A9D"/>
    <w:rsid w:val="00617387"/>
    <w:rsid w:val="006205D6"/>
    <w:rsid w:val="006252D8"/>
    <w:rsid w:val="006259BC"/>
    <w:rsid w:val="00626092"/>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02C"/>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061"/>
    <w:rsid w:val="006F03A8"/>
    <w:rsid w:val="006F2ACA"/>
    <w:rsid w:val="006F2ADC"/>
    <w:rsid w:val="006F2BFE"/>
    <w:rsid w:val="006F31E9"/>
    <w:rsid w:val="006F6284"/>
    <w:rsid w:val="007002C5"/>
    <w:rsid w:val="00704387"/>
    <w:rsid w:val="00707669"/>
    <w:rsid w:val="00711CBA"/>
    <w:rsid w:val="00711FB5"/>
    <w:rsid w:val="00712A01"/>
    <w:rsid w:val="00714F58"/>
    <w:rsid w:val="00716493"/>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51"/>
    <w:rsid w:val="00765C43"/>
    <w:rsid w:val="00765EFB"/>
    <w:rsid w:val="007671CA"/>
    <w:rsid w:val="00767C61"/>
    <w:rsid w:val="0077008A"/>
    <w:rsid w:val="007729A8"/>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185D"/>
    <w:rsid w:val="007B5A3D"/>
    <w:rsid w:val="007B5B95"/>
    <w:rsid w:val="007B6032"/>
    <w:rsid w:val="007B68EA"/>
    <w:rsid w:val="007B7453"/>
    <w:rsid w:val="007C2D89"/>
    <w:rsid w:val="007C4593"/>
    <w:rsid w:val="007C5309"/>
    <w:rsid w:val="007C6069"/>
    <w:rsid w:val="007C6502"/>
    <w:rsid w:val="007D06C4"/>
    <w:rsid w:val="007D1352"/>
    <w:rsid w:val="007D2508"/>
    <w:rsid w:val="007D346A"/>
    <w:rsid w:val="007D6518"/>
    <w:rsid w:val="007D76BD"/>
    <w:rsid w:val="007E0BF1"/>
    <w:rsid w:val="007E73CC"/>
    <w:rsid w:val="007F0ED8"/>
    <w:rsid w:val="007F0F63"/>
    <w:rsid w:val="007F2A63"/>
    <w:rsid w:val="007F75CE"/>
    <w:rsid w:val="008013A4"/>
    <w:rsid w:val="008027CE"/>
    <w:rsid w:val="00802F42"/>
    <w:rsid w:val="008041EB"/>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FE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538"/>
    <w:rsid w:val="00910CCD"/>
    <w:rsid w:val="00911BE5"/>
    <w:rsid w:val="00913CA9"/>
    <w:rsid w:val="009145AE"/>
    <w:rsid w:val="009146CE"/>
    <w:rsid w:val="00914CA7"/>
    <w:rsid w:val="00915C3E"/>
    <w:rsid w:val="009161A8"/>
    <w:rsid w:val="009245AE"/>
    <w:rsid w:val="009245F5"/>
    <w:rsid w:val="009249EC"/>
    <w:rsid w:val="009273B3"/>
    <w:rsid w:val="009304EA"/>
    <w:rsid w:val="009305B5"/>
    <w:rsid w:val="009378DD"/>
    <w:rsid w:val="009429D5"/>
    <w:rsid w:val="00942BF1"/>
    <w:rsid w:val="00945180"/>
    <w:rsid w:val="00945428"/>
    <w:rsid w:val="00945582"/>
    <w:rsid w:val="0094607B"/>
    <w:rsid w:val="00953604"/>
    <w:rsid w:val="0095496B"/>
    <w:rsid w:val="009602F9"/>
    <w:rsid w:val="00960F1E"/>
    <w:rsid w:val="009610DC"/>
    <w:rsid w:val="00961490"/>
    <w:rsid w:val="0096381A"/>
    <w:rsid w:val="00963B4B"/>
    <w:rsid w:val="00965E04"/>
    <w:rsid w:val="009674AD"/>
    <w:rsid w:val="00967D32"/>
    <w:rsid w:val="00970CDC"/>
    <w:rsid w:val="0097464F"/>
    <w:rsid w:val="00975727"/>
    <w:rsid w:val="00977010"/>
    <w:rsid w:val="00977D02"/>
    <w:rsid w:val="00977FF9"/>
    <w:rsid w:val="009809BB"/>
    <w:rsid w:val="0098364B"/>
    <w:rsid w:val="009908A3"/>
    <w:rsid w:val="009911AF"/>
    <w:rsid w:val="00991875"/>
    <w:rsid w:val="00991F92"/>
    <w:rsid w:val="00992985"/>
    <w:rsid w:val="00993889"/>
    <w:rsid w:val="009949BA"/>
    <w:rsid w:val="0099551B"/>
    <w:rsid w:val="00996BD2"/>
    <w:rsid w:val="00997BF1"/>
    <w:rsid w:val="009A02BD"/>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811"/>
    <w:rsid w:val="009E5A2D"/>
    <w:rsid w:val="009E5AB2"/>
    <w:rsid w:val="009E6219"/>
    <w:rsid w:val="009F03B3"/>
    <w:rsid w:val="00A0096C"/>
    <w:rsid w:val="00A01757"/>
    <w:rsid w:val="00A028C0"/>
    <w:rsid w:val="00A02BAE"/>
    <w:rsid w:val="00A06A6B"/>
    <w:rsid w:val="00A07E47"/>
    <w:rsid w:val="00A11032"/>
    <w:rsid w:val="00A129D0"/>
    <w:rsid w:val="00A12C33"/>
    <w:rsid w:val="00A138BA"/>
    <w:rsid w:val="00A14C8E"/>
    <w:rsid w:val="00A153D9"/>
    <w:rsid w:val="00A15F09"/>
    <w:rsid w:val="00A169B6"/>
    <w:rsid w:val="00A208D3"/>
    <w:rsid w:val="00A2271D"/>
    <w:rsid w:val="00A237D5"/>
    <w:rsid w:val="00A2440F"/>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819"/>
    <w:rsid w:val="00A55BD6"/>
    <w:rsid w:val="00A55D50"/>
    <w:rsid w:val="00A57142"/>
    <w:rsid w:val="00A648CD"/>
    <w:rsid w:val="00A6537A"/>
    <w:rsid w:val="00A67866"/>
    <w:rsid w:val="00A70B07"/>
    <w:rsid w:val="00A723F8"/>
    <w:rsid w:val="00A77CCB"/>
    <w:rsid w:val="00A823B9"/>
    <w:rsid w:val="00A82D91"/>
    <w:rsid w:val="00A83D8D"/>
    <w:rsid w:val="00A8446B"/>
    <w:rsid w:val="00A8473F"/>
    <w:rsid w:val="00A862D6"/>
    <w:rsid w:val="00A8715E"/>
    <w:rsid w:val="00A9295B"/>
    <w:rsid w:val="00A93B09"/>
    <w:rsid w:val="00A952D7"/>
    <w:rsid w:val="00A963F7"/>
    <w:rsid w:val="00A96AD8"/>
    <w:rsid w:val="00A97B52"/>
    <w:rsid w:val="00AA052C"/>
    <w:rsid w:val="00AA1E45"/>
    <w:rsid w:val="00AA4286"/>
    <w:rsid w:val="00AA456B"/>
    <w:rsid w:val="00AA57F5"/>
    <w:rsid w:val="00AA672E"/>
    <w:rsid w:val="00AA6EC9"/>
    <w:rsid w:val="00AB6309"/>
    <w:rsid w:val="00AB6C5F"/>
    <w:rsid w:val="00AB7129"/>
    <w:rsid w:val="00AC27A6"/>
    <w:rsid w:val="00AC30C9"/>
    <w:rsid w:val="00AC30F7"/>
    <w:rsid w:val="00AC3A5A"/>
    <w:rsid w:val="00AC4D95"/>
    <w:rsid w:val="00AC5DF4"/>
    <w:rsid w:val="00AD0AEF"/>
    <w:rsid w:val="00AD11B7"/>
    <w:rsid w:val="00AD1A94"/>
    <w:rsid w:val="00AD1C05"/>
    <w:rsid w:val="00AD2D20"/>
    <w:rsid w:val="00AD4126"/>
    <w:rsid w:val="00AD421C"/>
    <w:rsid w:val="00AD44FA"/>
    <w:rsid w:val="00AE070A"/>
    <w:rsid w:val="00AE101C"/>
    <w:rsid w:val="00AE2A69"/>
    <w:rsid w:val="00AE32F3"/>
    <w:rsid w:val="00AE356D"/>
    <w:rsid w:val="00AE37E5"/>
    <w:rsid w:val="00AE477F"/>
    <w:rsid w:val="00AE5EB4"/>
    <w:rsid w:val="00AF0C18"/>
    <w:rsid w:val="00AF47C5"/>
    <w:rsid w:val="00AF5398"/>
    <w:rsid w:val="00B049AF"/>
    <w:rsid w:val="00B05989"/>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0B2"/>
    <w:rsid w:val="00B37373"/>
    <w:rsid w:val="00B378E5"/>
    <w:rsid w:val="00B37C85"/>
    <w:rsid w:val="00B40A9F"/>
    <w:rsid w:val="00B4346D"/>
    <w:rsid w:val="00B440F4"/>
    <w:rsid w:val="00B447A5"/>
    <w:rsid w:val="00B4654C"/>
    <w:rsid w:val="00B47293"/>
    <w:rsid w:val="00B50E50"/>
    <w:rsid w:val="00B51084"/>
    <w:rsid w:val="00B52120"/>
    <w:rsid w:val="00B54ABC"/>
    <w:rsid w:val="00B56FBE"/>
    <w:rsid w:val="00B60ACF"/>
    <w:rsid w:val="00B62B58"/>
    <w:rsid w:val="00B65149"/>
    <w:rsid w:val="00B66567"/>
    <w:rsid w:val="00B66F52"/>
    <w:rsid w:val="00B66FE5"/>
    <w:rsid w:val="00B72880"/>
    <w:rsid w:val="00B758BF"/>
    <w:rsid w:val="00B77EC8"/>
    <w:rsid w:val="00B815E5"/>
    <w:rsid w:val="00B827A6"/>
    <w:rsid w:val="00B831CE"/>
    <w:rsid w:val="00B843AF"/>
    <w:rsid w:val="00B86677"/>
    <w:rsid w:val="00B87131"/>
    <w:rsid w:val="00B912E9"/>
    <w:rsid w:val="00B916AF"/>
    <w:rsid w:val="00B939B1"/>
    <w:rsid w:val="00B96D40"/>
    <w:rsid w:val="00B97386"/>
    <w:rsid w:val="00BA263B"/>
    <w:rsid w:val="00BA42B2"/>
    <w:rsid w:val="00BA58D4"/>
    <w:rsid w:val="00BA5B9E"/>
    <w:rsid w:val="00BA7C9A"/>
    <w:rsid w:val="00BB5F8F"/>
    <w:rsid w:val="00BB657A"/>
    <w:rsid w:val="00BC1A4E"/>
    <w:rsid w:val="00BC4374"/>
    <w:rsid w:val="00BC5DC7"/>
    <w:rsid w:val="00BC6B8B"/>
    <w:rsid w:val="00BC73D8"/>
    <w:rsid w:val="00BD52D7"/>
    <w:rsid w:val="00BD5AD2"/>
    <w:rsid w:val="00BE1F5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0544"/>
    <w:rsid w:val="00C21540"/>
    <w:rsid w:val="00C21906"/>
    <w:rsid w:val="00C21BFA"/>
    <w:rsid w:val="00C22571"/>
    <w:rsid w:val="00C22B8F"/>
    <w:rsid w:val="00C24C8D"/>
    <w:rsid w:val="00C24EA6"/>
    <w:rsid w:val="00C25FE2"/>
    <w:rsid w:val="00C26B53"/>
    <w:rsid w:val="00C279B2"/>
    <w:rsid w:val="00C33451"/>
    <w:rsid w:val="00C33E50"/>
    <w:rsid w:val="00C34C20"/>
    <w:rsid w:val="00C35A3E"/>
    <w:rsid w:val="00C42130"/>
    <w:rsid w:val="00C423A4"/>
    <w:rsid w:val="00C423E3"/>
    <w:rsid w:val="00C44BF5"/>
    <w:rsid w:val="00C504C7"/>
    <w:rsid w:val="00C521D6"/>
    <w:rsid w:val="00C55232"/>
    <w:rsid w:val="00C553A4"/>
    <w:rsid w:val="00C55A06"/>
    <w:rsid w:val="00C55D03"/>
    <w:rsid w:val="00C601BC"/>
    <w:rsid w:val="00C6329F"/>
    <w:rsid w:val="00C63340"/>
    <w:rsid w:val="00C643F9"/>
    <w:rsid w:val="00C64E95"/>
    <w:rsid w:val="00C71372"/>
    <w:rsid w:val="00C72410"/>
    <w:rsid w:val="00C7287F"/>
    <w:rsid w:val="00C776BA"/>
    <w:rsid w:val="00C80CB8"/>
    <w:rsid w:val="00C819F8"/>
    <w:rsid w:val="00C8248C"/>
    <w:rsid w:val="00C84E33"/>
    <w:rsid w:val="00C86D6F"/>
    <w:rsid w:val="00C901E6"/>
    <w:rsid w:val="00C905FC"/>
    <w:rsid w:val="00C92D03"/>
    <w:rsid w:val="00C9319C"/>
    <w:rsid w:val="00C9435D"/>
    <w:rsid w:val="00C94DF2"/>
    <w:rsid w:val="00C95244"/>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449"/>
    <w:rsid w:val="00CC39FF"/>
    <w:rsid w:val="00CC3C2F"/>
    <w:rsid w:val="00CC4AC8"/>
    <w:rsid w:val="00CC5233"/>
    <w:rsid w:val="00CC5DE6"/>
    <w:rsid w:val="00CC6E4E"/>
    <w:rsid w:val="00CC6FE8"/>
    <w:rsid w:val="00CC7202"/>
    <w:rsid w:val="00CD18AA"/>
    <w:rsid w:val="00CD2808"/>
    <w:rsid w:val="00CD28BF"/>
    <w:rsid w:val="00CD4092"/>
    <w:rsid w:val="00CD4A20"/>
    <w:rsid w:val="00CD4C88"/>
    <w:rsid w:val="00CD50A1"/>
    <w:rsid w:val="00CD519E"/>
    <w:rsid w:val="00CD697B"/>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A06"/>
    <w:rsid w:val="00D51BF3"/>
    <w:rsid w:val="00D62DCC"/>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70B"/>
    <w:rsid w:val="00DA1E08"/>
    <w:rsid w:val="00DA24F8"/>
    <w:rsid w:val="00DA28E8"/>
    <w:rsid w:val="00DA38D3"/>
    <w:rsid w:val="00DA3932"/>
    <w:rsid w:val="00DA3AFC"/>
    <w:rsid w:val="00DA64F8"/>
    <w:rsid w:val="00DA6C15"/>
    <w:rsid w:val="00DB0258"/>
    <w:rsid w:val="00DB38B3"/>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0A4"/>
    <w:rsid w:val="00DE0A4B"/>
    <w:rsid w:val="00DE2410"/>
    <w:rsid w:val="00DE2939"/>
    <w:rsid w:val="00DE6E81"/>
    <w:rsid w:val="00DE703F"/>
    <w:rsid w:val="00DE7595"/>
    <w:rsid w:val="00DE7609"/>
    <w:rsid w:val="00DF1961"/>
    <w:rsid w:val="00DF44DE"/>
    <w:rsid w:val="00DF5B6E"/>
    <w:rsid w:val="00E01138"/>
    <w:rsid w:val="00E02DFB"/>
    <w:rsid w:val="00E030F9"/>
    <w:rsid w:val="00E0311A"/>
    <w:rsid w:val="00E03138"/>
    <w:rsid w:val="00E06404"/>
    <w:rsid w:val="00E11A85"/>
    <w:rsid w:val="00E12495"/>
    <w:rsid w:val="00E12D1A"/>
    <w:rsid w:val="00E1525A"/>
    <w:rsid w:val="00E15CCD"/>
    <w:rsid w:val="00E20102"/>
    <w:rsid w:val="00E202EF"/>
    <w:rsid w:val="00E210B5"/>
    <w:rsid w:val="00E22887"/>
    <w:rsid w:val="00E2552F"/>
    <w:rsid w:val="00E3137A"/>
    <w:rsid w:val="00E32CCF"/>
    <w:rsid w:val="00E3449E"/>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24B"/>
    <w:rsid w:val="00E95D13"/>
    <w:rsid w:val="00E95DD3"/>
    <w:rsid w:val="00E969D5"/>
    <w:rsid w:val="00EA468E"/>
    <w:rsid w:val="00EA58D1"/>
    <w:rsid w:val="00EA61BC"/>
    <w:rsid w:val="00EA681A"/>
    <w:rsid w:val="00EA735B"/>
    <w:rsid w:val="00EB1806"/>
    <w:rsid w:val="00EB1E69"/>
    <w:rsid w:val="00EB2086"/>
    <w:rsid w:val="00EB31ED"/>
    <w:rsid w:val="00EB5EDF"/>
    <w:rsid w:val="00EB60FE"/>
    <w:rsid w:val="00EB74DB"/>
    <w:rsid w:val="00EC3D9A"/>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B2"/>
    <w:rsid w:val="00F451EA"/>
    <w:rsid w:val="00F45447"/>
    <w:rsid w:val="00F456C6"/>
    <w:rsid w:val="00F4577B"/>
    <w:rsid w:val="00F46496"/>
    <w:rsid w:val="00F474D0"/>
    <w:rsid w:val="00F50179"/>
    <w:rsid w:val="00F515EE"/>
    <w:rsid w:val="00F56511"/>
    <w:rsid w:val="00F6194E"/>
    <w:rsid w:val="00F623AC"/>
    <w:rsid w:val="00F6412A"/>
    <w:rsid w:val="00F65893"/>
    <w:rsid w:val="00F65D1D"/>
    <w:rsid w:val="00F66A4A"/>
    <w:rsid w:val="00F71E22"/>
    <w:rsid w:val="00F72142"/>
    <w:rsid w:val="00F72740"/>
    <w:rsid w:val="00F72AE7"/>
    <w:rsid w:val="00F833BA"/>
    <w:rsid w:val="00F84FD0"/>
    <w:rsid w:val="00F859A8"/>
    <w:rsid w:val="00F86D87"/>
    <w:rsid w:val="00F9108B"/>
    <w:rsid w:val="00F91349"/>
    <w:rsid w:val="00F9376C"/>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0D7"/>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CDF5BF3"/>
    <w:rsid w:val="5707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3DDF07"/>
  <w15:docId w15:val="{640DDA47-321A-45D8-A37C-DB7EA62B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0" w:unhideWhenUsed="1"/>
    <w:lsdException w:name="toc 9" w:semiHidden="1" w:uiPriority="0" w:unhideWhenUsed="1"/>
    <w:lsdException w:name="Normal Indent" w:semiHidden="1" w:uiPriority="0"/>
    <w:lsdException w:name="footnote text" w:semiHidden="1" w:uiPriority="0"/>
    <w:lsdException w:name="annotation text" w:semiHidden="1" w:unhideWhenUsed="1"/>
    <w:lsdException w:name="header" w:semiHidden="1"/>
    <w:lsdException w:name="footer" w:semiHidden="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unhideWhenUsed="1"/>
    <w:lsdException w:name="Balloon Text" w:semiHidden="1" w:unhideWhenUsed="1"/>
    <w:lsdException w:name="Table Grid" w:unhideWhenUsed="1"/>
    <w:lsdException w:name="Table Theme"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5">
    <w:name w:val="Normal"/>
    <w:qFormat/>
    <w:rsid w:val="00DE7609"/>
    <w:pPr>
      <w:widowControl w:val="0"/>
      <w:adjustRightInd w:val="0"/>
      <w:spacing w:line="400" w:lineRule="exact"/>
      <w:jc w:val="both"/>
    </w:pPr>
    <w:rPr>
      <w:kern w:val="2"/>
      <w:sz w:val="21"/>
      <w:szCs w:val="21"/>
    </w:rPr>
  </w:style>
  <w:style w:type="paragraph" w:styleId="1">
    <w:name w:val="heading 1"/>
    <w:basedOn w:val="afff5"/>
    <w:next w:val="afff5"/>
    <w:link w:val="10"/>
    <w:uiPriority w:val="99"/>
    <w:qFormat/>
    <w:rsid w:val="00DE7609"/>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rsid w:val="00DE760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uiPriority w:val="99"/>
    <w:qFormat/>
    <w:rsid w:val="00DE7609"/>
    <w:pPr>
      <w:keepNext/>
      <w:keepLines/>
      <w:spacing w:before="260" w:after="260" w:line="416" w:lineRule="auto"/>
      <w:outlineLvl w:val="2"/>
    </w:pPr>
    <w:rPr>
      <w:b/>
      <w:bCs/>
      <w:sz w:val="32"/>
      <w:szCs w:val="32"/>
    </w:rPr>
  </w:style>
  <w:style w:type="paragraph" w:styleId="4">
    <w:name w:val="heading 4"/>
    <w:basedOn w:val="afff5"/>
    <w:next w:val="afff5"/>
    <w:link w:val="40"/>
    <w:uiPriority w:val="99"/>
    <w:qFormat/>
    <w:rsid w:val="00DE760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uiPriority w:val="99"/>
    <w:qFormat/>
    <w:rsid w:val="00DE760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E760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E760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E760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E760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rsid w:val="00DE7609"/>
    <w:pPr>
      <w:tabs>
        <w:tab w:val="right" w:leader="dot" w:pos="9344"/>
      </w:tabs>
      <w:spacing w:line="300" w:lineRule="exact"/>
      <w:ind w:left="1259"/>
    </w:pPr>
    <w:rPr>
      <w:rFonts w:ascii="宋体"/>
    </w:rPr>
  </w:style>
  <w:style w:type="paragraph" w:styleId="afff9">
    <w:name w:val="Normal Indent"/>
    <w:basedOn w:val="afff5"/>
    <w:rsid w:val="00DE7609"/>
    <w:pPr>
      <w:ind w:firstLine="420"/>
    </w:pPr>
  </w:style>
  <w:style w:type="paragraph" w:styleId="afffa">
    <w:name w:val="Body Text"/>
    <w:basedOn w:val="afff5"/>
    <w:link w:val="afffb"/>
    <w:qFormat/>
    <w:rsid w:val="00DE7609"/>
    <w:pPr>
      <w:spacing w:after="120"/>
    </w:pPr>
  </w:style>
  <w:style w:type="paragraph" w:styleId="TOC5">
    <w:name w:val="toc 5"/>
    <w:basedOn w:val="afff5"/>
    <w:next w:val="afff5"/>
    <w:uiPriority w:val="39"/>
    <w:unhideWhenUsed/>
    <w:rsid w:val="00DE7609"/>
    <w:pPr>
      <w:ind w:left="839"/>
    </w:pPr>
    <w:rPr>
      <w:rFonts w:ascii="宋体"/>
    </w:rPr>
  </w:style>
  <w:style w:type="paragraph" w:styleId="TOC3">
    <w:name w:val="toc 3"/>
    <w:basedOn w:val="afff5"/>
    <w:next w:val="afff5"/>
    <w:uiPriority w:val="39"/>
    <w:unhideWhenUsed/>
    <w:rsid w:val="00DE7609"/>
    <w:pPr>
      <w:spacing w:line="300" w:lineRule="exact"/>
      <w:ind w:left="420"/>
    </w:pPr>
    <w:rPr>
      <w:rFonts w:ascii="宋体"/>
    </w:rPr>
  </w:style>
  <w:style w:type="paragraph" w:styleId="afffc">
    <w:name w:val="Balloon Text"/>
    <w:basedOn w:val="afff5"/>
    <w:link w:val="afffd"/>
    <w:uiPriority w:val="99"/>
    <w:semiHidden/>
    <w:unhideWhenUsed/>
    <w:rsid w:val="00DE7609"/>
    <w:rPr>
      <w:sz w:val="18"/>
      <w:szCs w:val="18"/>
    </w:rPr>
  </w:style>
  <w:style w:type="paragraph" w:styleId="afffe">
    <w:name w:val="footer"/>
    <w:basedOn w:val="afff5"/>
    <w:link w:val="affff"/>
    <w:uiPriority w:val="99"/>
    <w:qFormat/>
    <w:rsid w:val="00DE760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rsid w:val="00DE760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sid w:val="00DE7609"/>
    <w:rPr>
      <w:rFonts w:ascii="宋体"/>
    </w:rPr>
  </w:style>
  <w:style w:type="paragraph" w:styleId="TOC4">
    <w:name w:val="toc 4"/>
    <w:basedOn w:val="afff5"/>
    <w:next w:val="afff5"/>
    <w:uiPriority w:val="39"/>
    <w:unhideWhenUsed/>
    <w:rsid w:val="00DE7609"/>
    <w:pPr>
      <w:tabs>
        <w:tab w:val="right" w:leader="dot" w:pos="9344"/>
      </w:tabs>
      <w:spacing w:line="300" w:lineRule="exact"/>
      <w:ind w:left="629"/>
    </w:pPr>
    <w:rPr>
      <w:rFonts w:ascii="宋体"/>
    </w:rPr>
  </w:style>
  <w:style w:type="paragraph" w:styleId="affff2">
    <w:name w:val="footnote text"/>
    <w:basedOn w:val="afff5"/>
    <w:next w:val="afff5"/>
    <w:link w:val="affff3"/>
    <w:semiHidden/>
    <w:rsid w:val="00DE7609"/>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rsid w:val="00DE7609"/>
    <w:pPr>
      <w:spacing w:line="300" w:lineRule="exact"/>
      <w:ind w:left="1049"/>
    </w:pPr>
    <w:rPr>
      <w:rFonts w:ascii="宋体"/>
    </w:rPr>
  </w:style>
  <w:style w:type="paragraph" w:styleId="affff4">
    <w:name w:val="table of figures"/>
    <w:basedOn w:val="afff5"/>
    <w:next w:val="afff5"/>
    <w:semiHidden/>
    <w:rsid w:val="00DE7609"/>
    <w:pPr>
      <w:adjustRightInd/>
      <w:spacing w:line="240" w:lineRule="auto"/>
      <w:jc w:val="left"/>
    </w:pPr>
    <w:rPr>
      <w:szCs w:val="24"/>
    </w:rPr>
  </w:style>
  <w:style w:type="paragraph" w:styleId="TOC2">
    <w:name w:val="toc 2"/>
    <w:basedOn w:val="afff5"/>
    <w:next w:val="afff5"/>
    <w:uiPriority w:val="39"/>
    <w:unhideWhenUsed/>
    <w:qFormat/>
    <w:rsid w:val="00DE7609"/>
    <w:pPr>
      <w:tabs>
        <w:tab w:val="right" w:leader="dot" w:pos="9344"/>
      </w:tabs>
      <w:spacing w:line="300" w:lineRule="exact"/>
      <w:ind w:left="210"/>
    </w:pPr>
    <w:rPr>
      <w:rFonts w:ascii="宋体"/>
    </w:rPr>
  </w:style>
  <w:style w:type="paragraph" w:styleId="41">
    <w:name w:val="List 4"/>
    <w:basedOn w:val="afff5"/>
    <w:qFormat/>
    <w:rsid w:val="00DE7609"/>
    <w:pPr>
      <w:adjustRightInd/>
      <w:spacing w:line="240" w:lineRule="auto"/>
      <w:ind w:leftChars="600" w:left="100" w:hangingChars="200" w:hanging="200"/>
    </w:pPr>
    <w:rPr>
      <w:rFonts w:ascii="Times New Roman" w:hAnsi="Times New Roman"/>
      <w:szCs w:val="24"/>
    </w:rPr>
  </w:style>
  <w:style w:type="paragraph" w:styleId="affff5">
    <w:name w:val="Title"/>
    <w:basedOn w:val="afff5"/>
    <w:link w:val="affff6"/>
    <w:qFormat/>
    <w:rsid w:val="00DE7609"/>
    <w:pPr>
      <w:spacing w:before="240" w:after="60"/>
      <w:jc w:val="center"/>
      <w:outlineLvl w:val="0"/>
    </w:pPr>
    <w:rPr>
      <w:rFonts w:ascii="Arial" w:hAnsi="Arial" w:cs="Arial"/>
      <w:b/>
      <w:bCs/>
      <w:sz w:val="32"/>
      <w:szCs w:val="32"/>
    </w:rPr>
  </w:style>
  <w:style w:type="table" w:styleId="affff7">
    <w:name w:val="Table Grid"/>
    <w:basedOn w:val="afff7"/>
    <w:uiPriority w:val="99"/>
    <w:rsid w:val="00DE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sid w:val="00DE7609"/>
    <w:rPr>
      <w:b/>
      <w:bCs/>
    </w:rPr>
  </w:style>
  <w:style w:type="character" w:styleId="affff9">
    <w:name w:val="page number"/>
    <w:qFormat/>
    <w:rsid w:val="00DE7609"/>
    <w:rPr>
      <w:rFonts w:ascii="宋体" w:eastAsia="宋体" w:hAnsi="Times New Roman"/>
      <w:sz w:val="18"/>
    </w:rPr>
  </w:style>
  <w:style w:type="character" w:styleId="affffa">
    <w:name w:val="Emphasis"/>
    <w:uiPriority w:val="20"/>
    <w:qFormat/>
    <w:rsid w:val="00DE7609"/>
    <w:rPr>
      <w:i/>
      <w:iCs/>
    </w:rPr>
  </w:style>
  <w:style w:type="character" w:styleId="affffb">
    <w:name w:val="Hyperlink"/>
    <w:uiPriority w:val="99"/>
    <w:rsid w:val="00DE7609"/>
    <w:rPr>
      <w:rFonts w:ascii="宋体" w:eastAsia="宋体" w:hAnsi="Times New Roman"/>
      <w:color w:val="auto"/>
      <w:spacing w:val="0"/>
      <w:w w:val="100"/>
      <w:position w:val="0"/>
      <w:sz w:val="21"/>
      <w:u w:val="none"/>
      <w:vertAlign w:val="baseline"/>
    </w:rPr>
  </w:style>
  <w:style w:type="character" w:styleId="affffc">
    <w:name w:val="footnote reference"/>
    <w:semiHidden/>
    <w:rsid w:val="00DE7609"/>
    <w:rPr>
      <w:rFonts w:ascii="宋体" w:eastAsia="宋体" w:hAnsi="宋体" w:cs="Times New Roman"/>
      <w:spacing w:val="0"/>
      <w:sz w:val="18"/>
      <w:vertAlign w:val="superscript"/>
    </w:rPr>
  </w:style>
  <w:style w:type="character" w:customStyle="1" w:styleId="10">
    <w:name w:val="标题 1 字符"/>
    <w:link w:val="1"/>
    <w:uiPriority w:val="99"/>
    <w:rsid w:val="00DE7609"/>
    <w:rPr>
      <w:b/>
      <w:bCs/>
      <w:kern w:val="44"/>
      <w:sz w:val="44"/>
      <w:szCs w:val="44"/>
    </w:rPr>
  </w:style>
  <w:style w:type="character" w:customStyle="1" w:styleId="23">
    <w:name w:val="标题 2 字符"/>
    <w:link w:val="22"/>
    <w:uiPriority w:val="99"/>
    <w:qFormat/>
    <w:rsid w:val="00DE7609"/>
    <w:rPr>
      <w:rFonts w:ascii="Arial" w:eastAsia="黑体" w:hAnsi="Arial"/>
      <w:b/>
      <w:bCs/>
      <w:kern w:val="2"/>
      <w:sz w:val="32"/>
      <w:szCs w:val="32"/>
    </w:rPr>
  </w:style>
  <w:style w:type="character" w:customStyle="1" w:styleId="30">
    <w:name w:val="标题 3 字符"/>
    <w:link w:val="3"/>
    <w:uiPriority w:val="99"/>
    <w:rsid w:val="00DE7609"/>
    <w:rPr>
      <w:b/>
      <w:bCs/>
      <w:kern w:val="2"/>
      <w:sz w:val="32"/>
      <w:szCs w:val="32"/>
    </w:rPr>
  </w:style>
  <w:style w:type="character" w:customStyle="1" w:styleId="40">
    <w:name w:val="标题 4 字符"/>
    <w:link w:val="4"/>
    <w:uiPriority w:val="99"/>
    <w:qFormat/>
    <w:rsid w:val="00DE7609"/>
    <w:rPr>
      <w:rFonts w:ascii="Arial" w:eastAsia="黑体" w:hAnsi="Arial"/>
      <w:b/>
      <w:bCs/>
      <w:kern w:val="2"/>
      <w:sz w:val="28"/>
      <w:szCs w:val="28"/>
    </w:rPr>
  </w:style>
  <w:style w:type="character" w:customStyle="1" w:styleId="50">
    <w:name w:val="标题 5 字符"/>
    <w:link w:val="5"/>
    <w:uiPriority w:val="99"/>
    <w:rsid w:val="00DE7609"/>
    <w:rPr>
      <w:b/>
      <w:bCs/>
      <w:kern w:val="2"/>
      <w:sz w:val="28"/>
      <w:szCs w:val="28"/>
    </w:rPr>
  </w:style>
  <w:style w:type="character" w:customStyle="1" w:styleId="60">
    <w:name w:val="标题 6 字符"/>
    <w:link w:val="6"/>
    <w:qFormat/>
    <w:rsid w:val="00DE7609"/>
    <w:rPr>
      <w:rFonts w:ascii="Arial" w:eastAsia="黑体" w:hAnsi="Arial"/>
      <w:b/>
      <w:bCs/>
      <w:kern w:val="2"/>
      <w:sz w:val="24"/>
      <w:szCs w:val="24"/>
    </w:rPr>
  </w:style>
  <w:style w:type="character" w:customStyle="1" w:styleId="70">
    <w:name w:val="标题 7 字符"/>
    <w:link w:val="7"/>
    <w:qFormat/>
    <w:rsid w:val="00DE7609"/>
    <w:rPr>
      <w:b/>
      <w:bCs/>
      <w:kern w:val="2"/>
      <w:sz w:val="24"/>
      <w:szCs w:val="24"/>
    </w:rPr>
  </w:style>
  <w:style w:type="character" w:customStyle="1" w:styleId="80">
    <w:name w:val="标题 8 字符"/>
    <w:link w:val="8"/>
    <w:rsid w:val="00DE7609"/>
    <w:rPr>
      <w:rFonts w:ascii="Arial" w:eastAsia="黑体" w:hAnsi="Arial"/>
      <w:kern w:val="2"/>
      <w:sz w:val="24"/>
      <w:szCs w:val="24"/>
    </w:rPr>
  </w:style>
  <w:style w:type="character" w:customStyle="1" w:styleId="90">
    <w:name w:val="标题 9 字符"/>
    <w:link w:val="9"/>
    <w:rsid w:val="00DE7609"/>
    <w:rPr>
      <w:rFonts w:ascii="Arial" w:eastAsia="黑体" w:hAnsi="Arial"/>
      <w:kern w:val="2"/>
      <w:sz w:val="21"/>
      <w:szCs w:val="21"/>
    </w:rPr>
  </w:style>
  <w:style w:type="character" w:customStyle="1" w:styleId="affff1">
    <w:name w:val="页眉 字符"/>
    <w:link w:val="affff0"/>
    <w:uiPriority w:val="99"/>
    <w:rsid w:val="00DE7609"/>
    <w:rPr>
      <w:kern w:val="2"/>
      <w:sz w:val="18"/>
      <w:szCs w:val="18"/>
    </w:rPr>
  </w:style>
  <w:style w:type="character" w:customStyle="1" w:styleId="affff">
    <w:name w:val="页脚 字符"/>
    <w:link w:val="afffe"/>
    <w:uiPriority w:val="99"/>
    <w:rsid w:val="00DE7609"/>
    <w:rPr>
      <w:rFonts w:ascii="宋体"/>
      <w:kern w:val="2"/>
      <w:sz w:val="18"/>
      <w:szCs w:val="18"/>
    </w:rPr>
  </w:style>
  <w:style w:type="character" w:customStyle="1" w:styleId="afffd">
    <w:name w:val="批注框文本 字符"/>
    <w:link w:val="afffc"/>
    <w:uiPriority w:val="99"/>
    <w:semiHidden/>
    <w:rsid w:val="00DE7609"/>
    <w:rPr>
      <w:kern w:val="2"/>
      <w:sz w:val="18"/>
      <w:szCs w:val="18"/>
    </w:rPr>
  </w:style>
  <w:style w:type="paragraph" w:styleId="affffd">
    <w:name w:val="Quote"/>
    <w:basedOn w:val="afff5"/>
    <w:next w:val="afff5"/>
    <w:link w:val="affffe"/>
    <w:uiPriority w:val="29"/>
    <w:qFormat/>
    <w:rsid w:val="00DE7609"/>
    <w:rPr>
      <w:i/>
      <w:iCs/>
      <w:color w:val="000000"/>
    </w:rPr>
  </w:style>
  <w:style w:type="character" w:customStyle="1" w:styleId="affffe">
    <w:name w:val="引用 字符"/>
    <w:link w:val="affffd"/>
    <w:uiPriority w:val="29"/>
    <w:rsid w:val="00DE7609"/>
    <w:rPr>
      <w:i/>
      <w:iCs/>
      <w:color w:val="000000"/>
      <w:kern w:val="2"/>
      <w:sz w:val="21"/>
      <w:szCs w:val="21"/>
    </w:rPr>
  </w:style>
  <w:style w:type="character" w:customStyle="1" w:styleId="affff6">
    <w:name w:val="标题 字符"/>
    <w:link w:val="affff5"/>
    <w:rsid w:val="00DE7609"/>
    <w:rPr>
      <w:rFonts w:ascii="Arial" w:hAnsi="Arial" w:cs="Arial"/>
      <w:b/>
      <w:bCs/>
      <w:kern w:val="2"/>
      <w:sz w:val="32"/>
      <w:szCs w:val="32"/>
    </w:rPr>
  </w:style>
  <w:style w:type="paragraph" w:customStyle="1" w:styleId="afffff">
    <w:name w:val="标准标志"/>
    <w:next w:val="afff5"/>
    <w:rsid w:val="00DE760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rsid w:val="00DE760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rsid w:val="00DE7609"/>
    <w:pPr>
      <w:ind w:left="198"/>
    </w:pPr>
    <w:rPr>
      <w:rFonts w:ascii="宋体" w:hAnsi="Times New Roman"/>
      <w:sz w:val="18"/>
    </w:rPr>
  </w:style>
  <w:style w:type="paragraph" w:customStyle="1" w:styleId="afffff2">
    <w:name w:val="标准文件_页脚奇数页"/>
    <w:rsid w:val="00DE7609"/>
    <w:pPr>
      <w:ind w:right="227"/>
      <w:jc w:val="right"/>
    </w:pPr>
    <w:rPr>
      <w:rFonts w:ascii="宋体" w:hAnsi="Times New Roman"/>
      <w:sz w:val="18"/>
    </w:rPr>
  </w:style>
  <w:style w:type="paragraph" w:customStyle="1" w:styleId="afffff3">
    <w:name w:val="标准书眉一"/>
    <w:rsid w:val="00DE7609"/>
    <w:pPr>
      <w:jc w:val="both"/>
    </w:pPr>
    <w:rPr>
      <w:rFonts w:ascii="Times New Roman" w:hAnsi="Times New Roman"/>
    </w:rPr>
  </w:style>
  <w:style w:type="paragraph" w:customStyle="1" w:styleId="ICS">
    <w:name w:val="标准文件_ICS"/>
    <w:basedOn w:val="afff5"/>
    <w:rsid w:val="00DE7609"/>
    <w:pPr>
      <w:spacing w:line="0" w:lineRule="atLeast"/>
    </w:pPr>
    <w:rPr>
      <w:rFonts w:ascii="黑体" w:eastAsia="黑体" w:hAnsi="宋体"/>
    </w:rPr>
  </w:style>
  <w:style w:type="paragraph" w:customStyle="1" w:styleId="afffff4">
    <w:name w:val="标准文件_标准正文"/>
    <w:basedOn w:val="afff5"/>
    <w:next w:val="afffff5"/>
    <w:rsid w:val="00DE7609"/>
    <w:pPr>
      <w:snapToGrid w:val="0"/>
      <w:ind w:firstLineChars="200" w:firstLine="200"/>
    </w:pPr>
    <w:rPr>
      <w:kern w:val="0"/>
    </w:rPr>
  </w:style>
  <w:style w:type="paragraph" w:customStyle="1" w:styleId="afffff5">
    <w:name w:val="标准文件_段"/>
    <w:link w:val="Char"/>
    <w:rsid w:val="00DE7609"/>
    <w:pPr>
      <w:autoSpaceDE w:val="0"/>
      <w:autoSpaceDN w:val="0"/>
      <w:ind w:firstLineChars="200" w:firstLine="200"/>
      <w:jc w:val="both"/>
    </w:pPr>
    <w:rPr>
      <w:rFonts w:ascii="宋体" w:hAnsi="Times New Roman"/>
      <w:sz w:val="21"/>
    </w:rPr>
  </w:style>
  <w:style w:type="paragraph" w:customStyle="1" w:styleId="afffff6">
    <w:name w:val="标准文件_版本"/>
    <w:basedOn w:val="afffff4"/>
    <w:rsid w:val="00DE7609"/>
    <w:pPr>
      <w:adjustRightInd/>
      <w:snapToGrid/>
      <w:ind w:firstLineChars="0" w:firstLine="0"/>
    </w:pPr>
    <w:rPr>
      <w:rFonts w:ascii="宋体" w:hAnsi="宋体"/>
      <w:kern w:val="2"/>
    </w:rPr>
  </w:style>
  <w:style w:type="paragraph" w:customStyle="1" w:styleId="afffff7">
    <w:name w:val="标准文件_标准部门"/>
    <w:basedOn w:val="afff5"/>
    <w:rsid w:val="00DE7609"/>
    <w:pPr>
      <w:jc w:val="center"/>
    </w:pPr>
    <w:rPr>
      <w:rFonts w:ascii="黑体" w:eastAsia="黑体"/>
      <w:kern w:val="0"/>
      <w:sz w:val="44"/>
    </w:rPr>
  </w:style>
  <w:style w:type="paragraph" w:customStyle="1" w:styleId="afffff8">
    <w:name w:val="标准文件_标准代替"/>
    <w:basedOn w:val="afff5"/>
    <w:next w:val="afff5"/>
    <w:rsid w:val="00DE7609"/>
    <w:pPr>
      <w:spacing w:line="310" w:lineRule="exact"/>
      <w:jc w:val="right"/>
    </w:pPr>
    <w:rPr>
      <w:rFonts w:ascii="宋体" w:hAnsi="宋体"/>
      <w:kern w:val="0"/>
    </w:rPr>
  </w:style>
  <w:style w:type="paragraph" w:customStyle="1" w:styleId="afffff9">
    <w:name w:val="标准文件_标准名称标题"/>
    <w:basedOn w:val="afff5"/>
    <w:next w:val="afff5"/>
    <w:rsid w:val="00DE7609"/>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rsid w:val="00DE7609"/>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rsid w:val="00DE7609"/>
    <w:pPr>
      <w:jc w:val="left"/>
    </w:pPr>
  </w:style>
  <w:style w:type="paragraph" w:customStyle="1" w:styleId="afffffc">
    <w:name w:val="标准文件_参考文献标题"/>
    <w:basedOn w:val="afff5"/>
    <w:next w:val="afff5"/>
    <w:rsid w:val="00DE7609"/>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DE7609"/>
    <w:pPr>
      <w:numPr>
        <w:numId w:val="1"/>
      </w:numPr>
    </w:pPr>
    <w:rPr>
      <w:rFonts w:ascii="宋体" w:hAnsi="Times New Roman"/>
    </w:rPr>
  </w:style>
  <w:style w:type="paragraph" w:customStyle="1" w:styleId="affe">
    <w:name w:val="标准文件_二级条标题"/>
    <w:next w:val="afffff5"/>
    <w:rsid w:val="00DE7609"/>
    <w:pPr>
      <w:widowControl w:val="0"/>
      <w:numPr>
        <w:ilvl w:val="3"/>
        <w:numId w:val="2"/>
      </w:numPr>
      <w:spacing w:beforeLines="50" w:afterLines="50"/>
      <w:jc w:val="both"/>
      <w:outlineLvl w:val="2"/>
    </w:pPr>
    <w:rPr>
      <w:rFonts w:ascii="黑体" w:eastAsia="黑体" w:hAnsi="Times New Roman"/>
      <w:sz w:val="21"/>
    </w:rPr>
  </w:style>
  <w:style w:type="character" w:customStyle="1" w:styleId="afffffd">
    <w:name w:val="标准文件_发布"/>
    <w:rsid w:val="00DE7609"/>
    <w:rPr>
      <w:rFonts w:ascii="黑体" w:eastAsia="黑体"/>
      <w:spacing w:val="0"/>
      <w:w w:val="100"/>
      <w:position w:val="3"/>
      <w:sz w:val="28"/>
    </w:rPr>
  </w:style>
  <w:style w:type="paragraph" w:customStyle="1" w:styleId="ad">
    <w:name w:val="标准文件_方框数字列项"/>
    <w:basedOn w:val="afffff5"/>
    <w:rsid w:val="00DE7609"/>
    <w:pPr>
      <w:numPr>
        <w:numId w:val="3"/>
      </w:numPr>
      <w:ind w:firstLineChars="0" w:firstLine="0"/>
    </w:pPr>
  </w:style>
  <w:style w:type="paragraph" w:customStyle="1" w:styleId="afffffe">
    <w:name w:val="标准文件_封面标准编号"/>
    <w:basedOn w:val="afff5"/>
    <w:next w:val="afffff8"/>
    <w:rsid w:val="00DE7609"/>
    <w:pPr>
      <w:spacing w:line="310" w:lineRule="exact"/>
      <w:jc w:val="right"/>
    </w:pPr>
    <w:rPr>
      <w:rFonts w:ascii="黑体" w:eastAsia="黑体"/>
      <w:kern w:val="0"/>
      <w:sz w:val="28"/>
    </w:rPr>
  </w:style>
  <w:style w:type="paragraph" w:customStyle="1" w:styleId="affffff">
    <w:name w:val="标准文件_封面标准分类号"/>
    <w:basedOn w:val="afff5"/>
    <w:rsid w:val="00DE7609"/>
    <w:rPr>
      <w:rFonts w:ascii="黑体" w:eastAsia="黑体"/>
      <w:b/>
      <w:kern w:val="0"/>
      <w:sz w:val="28"/>
    </w:rPr>
  </w:style>
  <w:style w:type="paragraph" w:customStyle="1" w:styleId="affffff0">
    <w:name w:val="标准文件_封面标准名称"/>
    <w:basedOn w:val="afff5"/>
    <w:rsid w:val="00DE7609"/>
    <w:pPr>
      <w:spacing w:line="240" w:lineRule="auto"/>
      <w:jc w:val="center"/>
    </w:pPr>
    <w:rPr>
      <w:rFonts w:ascii="黑体" w:eastAsia="黑体"/>
      <w:kern w:val="0"/>
      <w:sz w:val="52"/>
    </w:rPr>
  </w:style>
  <w:style w:type="paragraph" w:customStyle="1" w:styleId="affffff1">
    <w:name w:val="标准文件_封面标准英文名称"/>
    <w:basedOn w:val="afff5"/>
    <w:rsid w:val="00DE7609"/>
    <w:pPr>
      <w:spacing w:line="240" w:lineRule="auto"/>
      <w:jc w:val="center"/>
    </w:pPr>
    <w:rPr>
      <w:rFonts w:ascii="黑体" w:eastAsia="黑体"/>
      <w:b/>
      <w:sz w:val="28"/>
    </w:rPr>
  </w:style>
  <w:style w:type="paragraph" w:customStyle="1" w:styleId="affffff2">
    <w:name w:val="标准文件_封面发布日期"/>
    <w:basedOn w:val="afff5"/>
    <w:rsid w:val="00DE7609"/>
    <w:pPr>
      <w:spacing w:line="310" w:lineRule="exact"/>
    </w:pPr>
    <w:rPr>
      <w:rFonts w:ascii="黑体" w:eastAsia="黑体"/>
      <w:kern w:val="0"/>
      <w:sz w:val="28"/>
    </w:rPr>
  </w:style>
  <w:style w:type="paragraph" w:customStyle="1" w:styleId="affffff3">
    <w:name w:val="标准文件_封面密级"/>
    <w:basedOn w:val="afff5"/>
    <w:rsid w:val="00DE7609"/>
    <w:rPr>
      <w:rFonts w:eastAsia="黑体"/>
      <w:sz w:val="32"/>
    </w:rPr>
  </w:style>
  <w:style w:type="paragraph" w:customStyle="1" w:styleId="affffff4">
    <w:name w:val="标准文件_封面实施日期"/>
    <w:basedOn w:val="afff5"/>
    <w:rsid w:val="00DE7609"/>
    <w:pPr>
      <w:spacing w:line="310" w:lineRule="exact"/>
      <w:jc w:val="right"/>
    </w:pPr>
    <w:rPr>
      <w:rFonts w:ascii="黑体" w:eastAsia="黑体"/>
      <w:sz w:val="28"/>
    </w:rPr>
  </w:style>
  <w:style w:type="paragraph" w:customStyle="1" w:styleId="affffff5">
    <w:name w:val="标准文件_封面抬头"/>
    <w:basedOn w:val="afffff5"/>
    <w:rsid w:val="00DE760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rsid w:val="00DE7609"/>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5"/>
    <w:rsid w:val="00DE7609"/>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5"/>
    <w:rsid w:val="00DE7609"/>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5"/>
    <w:rsid w:val="00DE7609"/>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DE760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rsid w:val="00DE7609"/>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5"/>
    <w:rsid w:val="00DE7609"/>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5"/>
    <w:rsid w:val="00DE7609"/>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5"/>
    <w:rsid w:val="00DE7609"/>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rsid w:val="00DE7609"/>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sid w:val="00DE7609"/>
    <w:rPr>
      <w:kern w:val="2"/>
      <w:sz w:val="21"/>
      <w:szCs w:val="21"/>
    </w:rPr>
  </w:style>
  <w:style w:type="paragraph" w:customStyle="1" w:styleId="affffff7">
    <w:name w:val="标准文件_附录章标题"/>
    <w:next w:val="afffff5"/>
    <w:rsid w:val="00DE760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rsid w:val="00DE7609"/>
    <w:pPr>
      <w:ind w:leftChars="200" w:left="488" w:hangingChars="290" w:hanging="289"/>
    </w:pPr>
  </w:style>
  <w:style w:type="paragraph" w:customStyle="1" w:styleId="a6">
    <w:name w:val="标准文件_前言、引言标题"/>
    <w:next w:val="afff5"/>
    <w:rsid w:val="00DE7609"/>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9">
    <w:name w:val="标准文件_目次、标准名称标题"/>
    <w:basedOn w:val="a6"/>
    <w:next w:val="afffff5"/>
    <w:rsid w:val="00DE7609"/>
    <w:pPr>
      <w:spacing w:line="460" w:lineRule="exact"/>
      <w:ind w:left="0" w:firstLine="0"/>
    </w:pPr>
  </w:style>
  <w:style w:type="paragraph" w:customStyle="1" w:styleId="affffffa">
    <w:name w:val="标准文件_目录标题"/>
    <w:basedOn w:val="afff5"/>
    <w:rsid w:val="00DE7609"/>
    <w:pPr>
      <w:spacing w:before="480" w:afterLines="150" w:line="240" w:lineRule="auto"/>
      <w:jc w:val="center"/>
    </w:pPr>
    <w:rPr>
      <w:rFonts w:ascii="黑体" w:eastAsia="黑体"/>
      <w:sz w:val="32"/>
    </w:rPr>
  </w:style>
  <w:style w:type="paragraph" w:customStyle="1" w:styleId="af1">
    <w:name w:val="标准文件_破折号列项"/>
    <w:rsid w:val="00DE7609"/>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DE7609"/>
    <w:pPr>
      <w:numPr>
        <w:numId w:val="10"/>
      </w:numPr>
    </w:pPr>
  </w:style>
  <w:style w:type="paragraph" w:customStyle="1" w:styleId="afff">
    <w:name w:val="标准文件_三级条标题"/>
    <w:basedOn w:val="affe"/>
    <w:next w:val="afffff5"/>
    <w:rsid w:val="00DE7609"/>
    <w:pPr>
      <w:widowControl/>
      <w:numPr>
        <w:ilvl w:val="4"/>
      </w:numPr>
      <w:outlineLvl w:val="3"/>
    </w:pPr>
  </w:style>
  <w:style w:type="character" w:customStyle="1" w:styleId="11">
    <w:name w:val="不明显参考1"/>
    <w:uiPriority w:val="31"/>
    <w:qFormat/>
    <w:rsid w:val="00DE7609"/>
    <w:rPr>
      <w:smallCaps/>
      <w:color w:val="C0504D"/>
      <w:u w:val="single"/>
    </w:rPr>
  </w:style>
  <w:style w:type="paragraph" w:customStyle="1" w:styleId="affffffb">
    <w:name w:val="标准文件_示例后续"/>
    <w:basedOn w:val="afff5"/>
    <w:rsid w:val="00DE7609"/>
    <w:pPr>
      <w:adjustRightInd/>
      <w:spacing w:line="240" w:lineRule="auto"/>
      <w:ind w:firstLineChars="200" w:firstLine="200"/>
    </w:pPr>
    <w:rPr>
      <w:sz w:val="18"/>
      <w:szCs w:val="24"/>
    </w:rPr>
  </w:style>
  <w:style w:type="paragraph" w:customStyle="1" w:styleId="aff9">
    <w:name w:val="标准文件_数字编号列项"/>
    <w:rsid w:val="00DE7609"/>
    <w:pPr>
      <w:numPr>
        <w:numId w:val="11"/>
      </w:numPr>
      <w:jc w:val="both"/>
    </w:pPr>
    <w:rPr>
      <w:rFonts w:ascii="宋体" w:hAnsi="宋体"/>
      <w:sz w:val="21"/>
    </w:rPr>
  </w:style>
  <w:style w:type="paragraph" w:customStyle="1" w:styleId="afff0">
    <w:name w:val="标准文件_四级条标题"/>
    <w:next w:val="afffff5"/>
    <w:rsid w:val="00DE7609"/>
    <w:pPr>
      <w:widowControl w:val="0"/>
      <w:numPr>
        <w:ilvl w:val="5"/>
        <w:numId w:val="2"/>
      </w:numPr>
      <w:spacing w:beforeLines="50" w:afterLines="50"/>
      <w:jc w:val="both"/>
      <w:outlineLvl w:val="4"/>
    </w:pPr>
    <w:rPr>
      <w:rFonts w:ascii="黑体" w:eastAsia="黑体" w:hAnsi="Times New Roman"/>
      <w:sz w:val="21"/>
    </w:rPr>
  </w:style>
  <w:style w:type="character" w:customStyle="1" w:styleId="affff3">
    <w:name w:val="脚注文本 字符"/>
    <w:link w:val="affff2"/>
    <w:semiHidden/>
    <w:rsid w:val="00DE7609"/>
    <w:rPr>
      <w:rFonts w:ascii="宋体"/>
      <w:kern w:val="2"/>
      <w:sz w:val="18"/>
      <w:szCs w:val="18"/>
    </w:rPr>
  </w:style>
  <w:style w:type="paragraph" w:customStyle="1" w:styleId="affffffc">
    <w:name w:val="标准文件_条文脚注"/>
    <w:basedOn w:val="affff2"/>
    <w:rsid w:val="00DE760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rsid w:val="00DE7609"/>
    <w:pPr>
      <w:numPr>
        <w:numId w:val="12"/>
      </w:numPr>
      <w:spacing w:line="240" w:lineRule="auto"/>
      <w:jc w:val="left"/>
    </w:pPr>
    <w:rPr>
      <w:rFonts w:ascii="宋体" w:hAnsi="宋体"/>
      <w:sz w:val="18"/>
    </w:rPr>
  </w:style>
  <w:style w:type="character" w:customStyle="1" w:styleId="affffffd">
    <w:name w:val="标准文件_图表脚注内容"/>
    <w:rsid w:val="00DE7609"/>
    <w:rPr>
      <w:rFonts w:ascii="宋体" w:eastAsia="宋体" w:hAnsi="宋体" w:cs="Times New Roman"/>
      <w:spacing w:val="0"/>
      <w:sz w:val="18"/>
      <w:vertAlign w:val="superscript"/>
    </w:rPr>
  </w:style>
  <w:style w:type="paragraph" w:customStyle="1" w:styleId="afff1">
    <w:name w:val="标准文件_五级条标题"/>
    <w:next w:val="afffff5"/>
    <w:rsid w:val="00DE7609"/>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5"/>
    <w:rsid w:val="00DE7609"/>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5"/>
    <w:rsid w:val="00DE7609"/>
    <w:pPr>
      <w:numPr>
        <w:ilvl w:val="2"/>
      </w:numPr>
      <w:spacing w:beforeLines="50" w:afterLines="50"/>
      <w:outlineLvl w:val="1"/>
    </w:pPr>
  </w:style>
  <w:style w:type="paragraph" w:customStyle="1" w:styleId="affffffe">
    <w:name w:val="标准文件_一致程度"/>
    <w:basedOn w:val="afff5"/>
    <w:rsid w:val="00DE7609"/>
    <w:pPr>
      <w:spacing w:line="440" w:lineRule="exact"/>
      <w:jc w:val="center"/>
    </w:pPr>
    <w:rPr>
      <w:sz w:val="28"/>
    </w:rPr>
  </w:style>
  <w:style w:type="paragraph" w:customStyle="1" w:styleId="afffffff">
    <w:name w:val="标准文件_引言标题"/>
    <w:next w:val="afff5"/>
    <w:rsid w:val="00DE7609"/>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rsid w:val="00DE760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DE7609"/>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5"/>
    <w:rsid w:val="00DE7609"/>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DE7609"/>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rsid w:val="00DE7609"/>
    <w:pPr>
      <w:numPr>
        <w:numId w:val="16"/>
      </w:numPr>
      <w:tabs>
        <w:tab w:val="left" w:pos="0"/>
      </w:tabs>
      <w:spacing w:beforeLines="50" w:afterLines="50"/>
      <w:jc w:val="center"/>
    </w:pPr>
    <w:rPr>
      <w:rFonts w:ascii="黑体" w:eastAsia="黑体" w:hAnsi="Times New Roman"/>
      <w:sz w:val="21"/>
    </w:rPr>
  </w:style>
  <w:style w:type="paragraph" w:customStyle="1" w:styleId="afffffff1">
    <w:name w:val="标准文件_正文公式"/>
    <w:basedOn w:val="afff5"/>
    <w:next w:val="afffff4"/>
    <w:rsid w:val="00DE7609"/>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rsid w:val="00DE7609"/>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5"/>
    <w:rsid w:val="00DE7609"/>
    <w:pPr>
      <w:numPr>
        <w:numId w:val="18"/>
      </w:numPr>
      <w:jc w:val="center"/>
    </w:pPr>
    <w:rPr>
      <w:rFonts w:ascii="黑体" w:eastAsia="黑体" w:hAnsi="Times New Roman"/>
      <w:sz w:val="21"/>
    </w:rPr>
  </w:style>
  <w:style w:type="paragraph" w:customStyle="1" w:styleId="afb">
    <w:name w:val="标准文件_正文英文图标题"/>
    <w:next w:val="afffff5"/>
    <w:rsid w:val="00DE7609"/>
    <w:pPr>
      <w:numPr>
        <w:numId w:val="19"/>
      </w:numPr>
      <w:jc w:val="center"/>
    </w:pPr>
    <w:rPr>
      <w:rFonts w:ascii="黑体" w:eastAsia="黑体" w:hAnsi="Times New Roman"/>
      <w:sz w:val="21"/>
    </w:rPr>
  </w:style>
  <w:style w:type="paragraph" w:customStyle="1" w:styleId="af7">
    <w:name w:val="标准文件_编号列项（三级）"/>
    <w:rsid w:val="00DE7609"/>
    <w:pPr>
      <w:numPr>
        <w:ilvl w:val="2"/>
        <w:numId w:val="13"/>
      </w:numPr>
      <w:tabs>
        <w:tab w:val="left" w:pos="851"/>
      </w:tabs>
    </w:pPr>
    <w:rPr>
      <w:rFonts w:ascii="宋体" w:hAnsi="Times New Roman"/>
      <w:sz w:val="21"/>
    </w:rPr>
  </w:style>
  <w:style w:type="paragraph" w:customStyle="1" w:styleId="a1">
    <w:name w:val="二级无标题条"/>
    <w:basedOn w:val="afff5"/>
    <w:rsid w:val="00DE7609"/>
    <w:pPr>
      <w:numPr>
        <w:ilvl w:val="3"/>
        <w:numId w:val="20"/>
      </w:numPr>
      <w:adjustRightInd/>
      <w:spacing w:line="240" w:lineRule="auto"/>
    </w:pPr>
    <w:rPr>
      <w:rFonts w:ascii="宋体" w:hAnsi="宋体"/>
      <w:szCs w:val="24"/>
    </w:rPr>
  </w:style>
  <w:style w:type="paragraph" w:customStyle="1" w:styleId="afffffff2">
    <w:name w:val="发布部门"/>
    <w:next w:val="afffff5"/>
    <w:rsid w:val="00DE760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DE7609"/>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rsid w:val="00DE760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DE760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DE7609"/>
    <w:pPr>
      <w:spacing w:before="180" w:line="180" w:lineRule="exact"/>
      <w:jc w:val="center"/>
    </w:pPr>
    <w:rPr>
      <w:rFonts w:ascii="宋体" w:hAnsi="Times New Roman"/>
      <w:sz w:val="21"/>
    </w:rPr>
  </w:style>
  <w:style w:type="paragraph" w:customStyle="1" w:styleId="afffffff7">
    <w:name w:val="封面标准文稿类别"/>
    <w:rsid w:val="00DE7609"/>
    <w:pPr>
      <w:spacing w:before="440" w:line="400" w:lineRule="exact"/>
      <w:jc w:val="center"/>
    </w:pPr>
    <w:rPr>
      <w:rFonts w:ascii="宋体" w:hAnsi="Times New Roman"/>
      <w:sz w:val="24"/>
    </w:rPr>
  </w:style>
  <w:style w:type="paragraph" w:customStyle="1" w:styleId="afffffff8">
    <w:name w:val="封面标准英文名称"/>
    <w:rsid w:val="00DE7609"/>
    <w:pPr>
      <w:widowControl w:val="0"/>
      <w:spacing w:line="360" w:lineRule="exact"/>
      <w:jc w:val="center"/>
    </w:pPr>
    <w:rPr>
      <w:rFonts w:ascii="Times New Roman" w:hAnsi="Times New Roman"/>
      <w:sz w:val="28"/>
    </w:rPr>
  </w:style>
  <w:style w:type="paragraph" w:customStyle="1" w:styleId="afffffff9">
    <w:name w:val="封面一致性程度标识"/>
    <w:rsid w:val="00DE7609"/>
    <w:pPr>
      <w:spacing w:before="440" w:line="440" w:lineRule="exact"/>
      <w:jc w:val="center"/>
    </w:pPr>
    <w:rPr>
      <w:rFonts w:ascii="Times New Roman" w:hAnsi="Times New Roman"/>
      <w:sz w:val="28"/>
    </w:rPr>
  </w:style>
  <w:style w:type="paragraph" w:customStyle="1" w:styleId="afffffffa">
    <w:name w:val="封面正文"/>
    <w:rsid w:val="00DE7609"/>
    <w:pPr>
      <w:jc w:val="both"/>
    </w:pPr>
    <w:rPr>
      <w:rFonts w:ascii="Times New Roman" w:hAnsi="Times New Roman"/>
    </w:rPr>
  </w:style>
  <w:style w:type="paragraph" w:customStyle="1" w:styleId="afffffffb">
    <w:name w:val="附录二级无标题条"/>
    <w:basedOn w:val="afff5"/>
    <w:next w:val="afffff5"/>
    <w:rsid w:val="00DE760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rsid w:val="00DE7609"/>
    <w:pPr>
      <w:outlineLvl w:val="4"/>
    </w:pPr>
  </w:style>
  <w:style w:type="paragraph" w:customStyle="1" w:styleId="afffffffd">
    <w:name w:val="附录四级无标题条"/>
    <w:basedOn w:val="afffffffc"/>
    <w:next w:val="afffff5"/>
    <w:rsid w:val="00DE7609"/>
    <w:pPr>
      <w:outlineLvl w:val="5"/>
    </w:pPr>
  </w:style>
  <w:style w:type="paragraph" w:customStyle="1" w:styleId="afffffffe">
    <w:name w:val="附录图"/>
    <w:next w:val="afffff5"/>
    <w:rsid w:val="00DE760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DE7609"/>
    <w:pPr>
      <w:numPr>
        <w:numId w:val="21"/>
      </w:numPr>
    </w:pPr>
    <w:rPr>
      <w:rFonts w:ascii="宋体" w:hAnsi="Times New Roman"/>
      <w:sz w:val="21"/>
    </w:rPr>
  </w:style>
  <w:style w:type="paragraph" w:customStyle="1" w:styleId="affffffff">
    <w:name w:val="附录五级无标题条"/>
    <w:basedOn w:val="afffffffd"/>
    <w:next w:val="afffff5"/>
    <w:rsid w:val="00DE7609"/>
    <w:pPr>
      <w:outlineLvl w:val="6"/>
    </w:pPr>
  </w:style>
  <w:style w:type="paragraph" w:customStyle="1" w:styleId="affffffff0">
    <w:name w:val="附录性质"/>
    <w:basedOn w:val="afff5"/>
    <w:rsid w:val="00DE7609"/>
    <w:pPr>
      <w:widowControl/>
      <w:adjustRightInd/>
      <w:jc w:val="center"/>
    </w:pPr>
    <w:rPr>
      <w:rFonts w:ascii="黑体" w:eastAsia="黑体"/>
    </w:rPr>
  </w:style>
  <w:style w:type="paragraph" w:customStyle="1" w:styleId="affffffff1">
    <w:name w:val="附录一级无标题条"/>
    <w:basedOn w:val="affffff7"/>
    <w:next w:val="afffff5"/>
    <w:rsid w:val="00DE7609"/>
    <w:pPr>
      <w:autoSpaceDN w:val="0"/>
      <w:outlineLvl w:val="2"/>
    </w:pPr>
    <w:rPr>
      <w:rFonts w:ascii="宋体" w:eastAsia="宋体" w:hAnsi="宋体"/>
    </w:rPr>
  </w:style>
  <w:style w:type="character" w:customStyle="1" w:styleId="affffffff2">
    <w:name w:val="个人答复风格"/>
    <w:rsid w:val="00DE7609"/>
    <w:rPr>
      <w:rFonts w:ascii="Arial" w:eastAsia="宋体" w:hAnsi="Arial" w:cs="Arial"/>
      <w:color w:val="auto"/>
      <w:spacing w:val="0"/>
      <w:sz w:val="20"/>
    </w:rPr>
  </w:style>
  <w:style w:type="character" w:customStyle="1" w:styleId="affffffff3">
    <w:name w:val="个人撰写风格"/>
    <w:rsid w:val="00DE7609"/>
    <w:rPr>
      <w:rFonts w:ascii="Arial" w:eastAsia="宋体" w:hAnsi="Arial" w:cs="Arial"/>
      <w:color w:val="auto"/>
      <w:spacing w:val="0"/>
      <w:sz w:val="20"/>
    </w:rPr>
  </w:style>
  <w:style w:type="paragraph" w:customStyle="1" w:styleId="affffffff4">
    <w:name w:val="脚注后续"/>
    <w:rsid w:val="00DE7609"/>
    <w:pPr>
      <w:ind w:leftChars="350" w:left="350"/>
      <w:jc w:val="both"/>
    </w:pPr>
    <w:rPr>
      <w:rFonts w:ascii="宋体" w:hAnsi="Times New Roman"/>
      <w:sz w:val="18"/>
    </w:rPr>
  </w:style>
  <w:style w:type="paragraph" w:customStyle="1" w:styleId="afff4">
    <w:name w:val="列项——"/>
    <w:rsid w:val="00DE7609"/>
    <w:pPr>
      <w:widowControl w:val="0"/>
      <w:numPr>
        <w:numId w:val="22"/>
      </w:numPr>
      <w:jc w:val="both"/>
    </w:pPr>
    <w:rPr>
      <w:rFonts w:ascii="宋体" w:hAnsi="宋体"/>
      <w:sz w:val="21"/>
    </w:rPr>
  </w:style>
  <w:style w:type="paragraph" w:customStyle="1" w:styleId="affffffff5">
    <w:name w:val="列项·"/>
    <w:basedOn w:val="afffff5"/>
    <w:rsid w:val="00DE7609"/>
    <w:pPr>
      <w:tabs>
        <w:tab w:val="left" w:pos="840"/>
      </w:tabs>
    </w:pPr>
  </w:style>
  <w:style w:type="paragraph" w:customStyle="1" w:styleId="affffffff6">
    <w:name w:val="目次、索引正文"/>
    <w:rsid w:val="00DE7609"/>
    <w:pPr>
      <w:spacing w:line="320" w:lineRule="exact"/>
      <w:jc w:val="both"/>
    </w:pPr>
    <w:rPr>
      <w:rFonts w:ascii="宋体" w:hAnsi="Times New Roman"/>
      <w:sz w:val="21"/>
    </w:rPr>
  </w:style>
  <w:style w:type="paragraph" w:customStyle="1" w:styleId="210">
    <w:name w:val="目录 21"/>
    <w:basedOn w:val="afff5"/>
    <w:next w:val="afff5"/>
    <w:semiHidden/>
    <w:rsid w:val="00DE7609"/>
    <w:pPr>
      <w:adjustRightInd/>
      <w:spacing w:line="240" w:lineRule="auto"/>
      <w:jc w:val="left"/>
    </w:pPr>
    <w:rPr>
      <w:bCs/>
      <w:iCs/>
    </w:rPr>
  </w:style>
  <w:style w:type="paragraph" w:customStyle="1" w:styleId="31">
    <w:name w:val="目录 31"/>
    <w:basedOn w:val="afff5"/>
    <w:next w:val="afff5"/>
    <w:semiHidden/>
    <w:rsid w:val="00DE7609"/>
    <w:pPr>
      <w:spacing w:line="240" w:lineRule="auto"/>
    </w:pPr>
    <w:rPr>
      <w:rFonts w:ascii="宋体" w:hAnsi="宋体"/>
      <w:iCs/>
    </w:rPr>
  </w:style>
  <w:style w:type="paragraph" w:customStyle="1" w:styleId="410">
    <w:name w:val="目录 41"/>
    <w:basedOn w:val="afff5"/>
    <w:next w:val="afff5"/>
    <w:semiHidden/>
    <w:rsid w:val="00DE7609"/>
    <w:pPr>
      <w:adjustRightInd/>
      <w:spacing w:line="240" w:lineRule="auto"/>
      <w:jc w:val="left"/>
    </w:pPr>
  </w:style>
  <w:style w:type="paragraph" w:customStyle="1" w:styleId="51">
    <w:name w:val="目录 51"/>
    <w:basedOn w:val="afff5"/>
    <w:next w:val="afff5"/>
    <w:semiHidden/>
    <w:rsid w:val="00DE7609"/>
    <w:pPr>
      <w:spacing w:line="240" w:lineRule="auto"/>
    </w:pPr>
    <w:rPr>
      <w:rFonts w:ascii="宋体" w:hAnsi="宋体"/>
    </w:rPr>
  </w:style>
  <w:style w:type="paragraph" w:customStyle="1" w:styleId="61">
    <w:name w:val="目录 61"/>
    <w:basedOn w:val="afff5"/>
    <w:next w:val="afff5"/>
    <w:semiHidden/>
    <w:rsid w:val="00DE7609"/>
    <w:pPr>
      <w:adjustRightInd/>
      <w:spacing w:line="240" w:lineRule="auto"/>
      <w:jc w:val="left"/>
    </w:pPr>
  </w:style>
  <w:style w:type="paragraph" w:customStyle="1" w:styleId="71">
    <w:name w:val="目录 71"/>
    <w:basedOn w:val="61"/>
    <w:semiHidden/>
    <w:rsid w:val="00DE7609"/>
    <w:pPr>
      <w:ind w:left="1260"/>
    </w:pPr>
  </w:style>
  <w:style w:type="paragraph" w:customStyle="1" w:styleId="81">
    <w:name w:val="目录 81"/>
    <w:basedOn w:val="71"/>
    <w:semiHidden/>
    <w:rsid w:val="00DE7609"/>
    <w:pPr>
      <w:ind w:left="1470"/>
    </w:pPr>
  </w:style>
  <w:style w:type="paragraph" w:customStyle="1" w:styleId="91">
    <w:name w:val="目录 91"/>
    <w:basedOn w:val="81"/>
    <w:semiHidden/>
    <w:rsid w:val="00DE7609"/>
    <w:pPr>
      <w:ind w:left="1680"/>
    </w:pPr>
  </w:style>
  <w:style w:type="paragraph" w:customStyle="1" w:styleId="affffffff7">
    <w:name w:val="其他标准称谓"/>
    <w:rsid w:val="00DE7609"/>
    <w:pPr>
      <w:spacing w:line="0" w:lineRule="atLeast"/>
      <w:jc w:val="distribute"/>
    </w:pPr>
    <w:rPr>
      <w:rFonts w:ascii="黑体" w:eastAsia="黑体" w:hAnsi="宋体"/>
      <w:sz w:val="52"/>
    </w:rPr>
  </w:style>
  <w:style w:type="paragraph" w:customStyle="1" w:styleId="affffffff8">
    <w:name w:val="其他发布部门"/>
    <w:basedOn w:val="afffffff2"/>
    <w:rsid w:val="00DE7609"/>
    <w:pPr>
      <w:framePr w:wrap="around"/>
      <w:spacing w:line="0" w:lineRule="atLeast"/>
    </w:pPr>
    <w:rPr>
      <w:rFonts w:ascii="黑体" w:eastAsia="黑体"/>
      <w:b w:val="0"/>
    </w:rPr>
  </w:style>
  <w:style w:type="paragraph" w:customStyle="1" w:styleId="affb">
    <w:name w:val="前言标题"/>
    <w:next w:val="afff5"/>
    <w:rsid w:val="00DE7609"/>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E7609"/>
    <w:pPr>
      <w:numPr>
        <w:ilvl w:val="4"/>
        <w:numId w:val="20"/>
      </w:numPr>
      <w:adjustRightInd/>
      <w:spacing w:line="240" w:lineRule="auto"/>
    </w:pPr>
    <w:rPr>
      <w:rFonts w:ascii="宋体" w:hAnsi="宋体"/>
      <w:szCs w:val="24"/>
    </w:rPr>
  </w:style>
  <w:style w:type="paragraph" w:customStyle="1" w:styleId="affffffff9">
    <w:name w:val="实施日期"/>
    <w:basedOn w:val="afffffff3"/>
    <w:rsid w:val="00DE7609"/>
    <w:pPr>
      <w:framePr w:hSpace="0" w:wrap="around" w:xAlign="right"/>
      <w:jc w:val="right"/>
    </w:pPr>
  </w:style>
  <w:style w:type="paragraph" w:customStyle="1" w:styleId="a3">
    <w:name w:val="四级无标题条"/>
    <w:basedOn w:val="afff5"/>
    <w:rsid w:val="00DE7609"/>
    <w:pPr>
      <w:numPr>
        <w:ilvl w:val="5"/>
        <w:numId w:val="20"/>
      </w:numPr>
      <w:adjustRightInd/>
      <w:spacing w:line="240" w:lineRule="auto"/>
    </w:pPr>
    <w:rPr>
      <w:rFonts w:ascii="宋体" w:hAnsi="宋体"/>
      <w:szCs w:val="24"/>
    </w:rPr>
  </w:style>
  <w:style w:type="paragraph" w:customStyle="1" w:styleId="affffffffa">
    <w:name w:val="文献分类号"/>
    <w:rsid w:val="00DE760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rsid w:val="00DE7609"/>
    <w:pPr>
      <w:jc w:val="both"/>
    </w:pPr>
    <w:rPr>
      <w:rFonts w:ascii="宋体" w:hAnsi="宋体"/>
      <w:sz w:val="21"/>
    </w:rPr>
  </w:style>
  <w:style w:type="paragraph" w:customStyle="1" w:styleId="a4">
    <w:name w:val="五级无标题条"/>
    <w:basedOn w:val="afff5"/>
    <w:rsid w:val="00DE7609"/>
    <w:pPr>
      <w:numPr>
        <w:ilvl w:val="6"/>
        <w:numId w:val="20"/>
      </w:numPr>
      <w:adjustRightInd/>
    </w:pPr>
    <w:rPr>
      <w:szCs w:val="24"/>
    </w:rPr>
  </w:style>
  <w:style w:type="paragraph" w:customStyle="1" w:styleId="a0">
    <w:name w:val="一级无标题条"/>
    <w:basedOn w:val="afff5"/>
    <w:rsid w:val="00DE7609"/>
    <w:pPr>
      <w:numPr>
        <w:ilvl w:val="2"/>
        <w:numId w:val="20"/>
      </w:numPr>
      <w:adjustRightInd/>
      <w:spacing w:before="10" w:after="10" w:line="240" w:lineRule="auto"/>
    </w:pPr>
    <w:rPr>
      <w:rFonts w:ascii="宋体" w:hAnsi="宋体"/>
      <w:szCs w:val="24"/>
    </w:rPr>
  </w:style>
  <w:style w:type="paragraph" w:customStyle="1" w:styleId="affffffffc">
    <w:name w:val="注:后续"/>
    <w:rsid w:val="00DE760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E7609"/>
    <w:pPr>
      <w:ind w:leftChars="0" w:left="1406" w:firstLineChars="0" w:hanging="499"/>
    </w:pPr>
  </w:style>
  <w:style w:type="paragraph" w:customStyle="1" w:styleId="affffffffe">
    <w:name w:val="标准文件_一级无标题"/>
    <w:basedOn w:val="affd"/>
    <w:qFormat/>
    <w:rsid w:val="00DE7609"/>
    <w:pPr>
      <w:spacing w:beforeLines="0" w:afterLines="0"/>
      <w:outlineLvl w:val="9"/>
    </w:pPr>
    <w:rPr>
      <w:rFonts w:ascii="宋体" w:eastAsia="宋体"/>
    </w:rPr>
  </w:style>
  <w:style w:type="paragraph" w:customStyle="1" w:styleId="afffffffff">
    <w:name w:val="标准文件_五级无标题"/>
    <w:basedOn w:val="afff1"/>
    <w:qFormat/>
    <w:rsid w:val="00DE7609"/>
    <w:pPr>
      <w:spacing w:beforeLines="0" w:afterLines="0"/>
      <w:outlineLvl w:val="9"/>
    </w:pPr>
    <w:rPr>
      <w:rFonts w:ascii="宋体" w:eastAsia="宋体"/>
    </w:rPr>
  </w:style>
  <w:style w:type="paragraph" w:customStyle="1" w:styleId="afffffffff0">
    <w:name w:val="标准文件_三级无标题"/>
    <w:basedOn w:val="afff"/>
    <w:qFormat/>
    <w:rsid w:val="00DE7609"/>
    <w:pPr>
      <w:spacing w:beforeLines="0" w:afterLines="0"/>
      <w:outlineLvl w:val="9"/>
    </w:pPr>
    <w:rPr>
      <w:rFonts w:ascii="宋体" w:eastAsia="宋体"/>
    </w:rPr>
  </w:style>
  <w:style w:type="paragraph" w:customStyle="1" w:styleId="afffffffff1">
    <w:name w:val="标准文件_二级无标题"/>
    <w:basedOn w:val="affe"/>
    <w:qFormat/>
    <w:rsid w:val="00DE7609"/>
    <w:pPr>
      <w:spacing w:beforeLines="0" w:afterLines="0"/>
      <w:outlineLvl w:val="9"/>
    </w:pPr>
    <w:rPr>
      <w:rFonts w:ascii="宋体" w:eastAsia="宋体"/>
    </w:rPr>
  </w:style>
  <w:style w:type="paragraph" w:customStyle="1" w:styleId="afffffffff2">
    <w:name w:val="标准_四级无标题"/>
    <w:basedOn w:val="afff0"/>
    <w:next w:val="afffff5"/>
    <w:qFormat/>
    <w:rsid w:val="00DE7609"/>
    <w:rPr>
      <w:rFonts w:eastAsia="宋体"/>
    </w:rPr>
  </w:style>
  <w:style w:type="paragraph" w:customStyle="1" w:styleId="afffffffff3">
    <w:name w:val="标准文件_四级无标题"/>
    <w:basedOn w:val="afff0"/>
    <w:qFormat/>
    <w:rsid w:val="00DE7609"/>
    <w:pPr>
      <w:spacing w:beforeLines="0" w:afterLines="0"/>
      <w:outlineLvl w:val="9"/>
    </w:pPr>
    <w:rPr>
      <w:rFonts w:ascii="宋体" w:eastAsia="宋体" w:hAnsi="黑体"/>
      <w:szCs w:val="52"/>
    </w:rPr>
  </w:style>
  <w:style w:type="paragraph" w:customStyle="1" w:styleId="aff1">
    <w:name w:val="标准文件_大写罗马数字编号列项"/>
    <w:basedOn w:val="afffff5"/>
    <w:rsid w:val="00DE7609"/>
    <w:pPr>
      <w:numPr>
        <w:numId w:val="23"/>
      </w:numPr>
      <w:ind w:firstLineChars="0" w:firstLine="0"/>
    </w:pPr>
    <w:rPr>
      <w:rFonts w:ascii="Times New Roman" w:cs="Arial"/>
      <w:szCs w:val="28"/>
    </w:rPr>
  </w:style>
  <w:style w:type="paragraph" w:customStyle="1" w:styleId="ae">
    <w:name w:val="标准文件_小写罗马数字编号列项"/>
    <w:basedOn w:val="afffff5"/>
    <w:rsid w:val="00DE7609"/>
    <w:pPr>
      <w:numPr>
        <w:numId w:val="24"/>
      </w:numPr>
      <w:ind w:firstLineChars="0" w:firstLine="0"/>
    </w:pPr>
    <w:rPr>
      <w:rFonts w:cs="Arial"/>
      <w:szCs w:val="28"/>
    </w:rPr>
  </w:style>
  <w:style w:type="paragraph" w:customStyle="1" w:styleId="afffffffff4">
    <w:name w:val="标准文件_附录标题"/>
    <w:basedOn w:val="aff3"/>
    <w:qFormat/>
    <w:rsid w:val="00DE7609"/>
    <w:pPr>
      <w:numPr>
        <w:numId w:val="0"/>
      </w:numPr>
      <w:spacing w:after="280"/>
      <w:outlineLvl w:val="9"/>
    </w:pPr>
  </w:style>
  <w:style w:type="paragraph" w:customStyle="1" w:styleId="afffffffff5">
    <w:name w:val="标准文件_二级项"/>
    <w:rsid w:val="00DE7609"/>
    <w:rPr>
      <w:rFonts w:ascii="宋体" w:hAnsi="Times New Roman"/>
      <w:sz w:val="21"/>
    </w:rPr>
  </w:style>
  <w:style w:type="paragraph" w:customStyle="1" w:styleId="af3">
    <w:name w:val="标准文件_三级项"/>
    <w:basedOn w:val="afff5"/>
    <w:rsid w:val="00DE7609"/>
    <w:pPr>
      <w:numPr>
        <w:ilvl w:val="2"/>
        <w:numId w:val="21"/>
      </w:numPr>
      <w:spacing w:line="-300" w:lineRule="auto"/>
    </w:pPr>
    <w:rPr>
      <w:rFonts w:ascii="Times New Roman" w:hAnsi="Times New Roman"/>
    </w:rPr>
  </w:style>
  <w:style w:type="paragraph" w:customStyle="1" w:styleId="affa">
    <w:name w:val="图表脚注说明"/>
    <w:basedOn w:val="afff5"/>
    <w:next w:val="afffff5"/>
    <w:rsid w:val="00DE7609"/>
    <w:pPr>
      <w:numPr>
        <w:numId w:val="25"/>
      </w:numPr>
      <w:adjustRightInd/>
      <w:spacing w:line="240" w:lineRule="auto"/>
    </w:pPr>
    <w:rPr>
      <w:rFonts w:ascii="宋体" w:hAnsi="Times New Roman"/>
      <w:sz w:val="18"/>
      <w:szCs w:val="18"/>
    </w:rPr>
  </w:style>
  <w:style w:type="paragraph" w:customStyle="1" w:styleId="af5">
    <w:name w:val="标准文件_字母编号列项（一级）"/>
    <w:rsid w:val="00DE7609"/>
    <w:pPr>
      <w:numPr>
        <w:numId w:val="13"/>
      </w:numPr>
      <w:jc w:val="both"/>
    </w:pPr>
    <w:rPr>
      <w:rFonts w:ascii="宋体" w:hAnsi="Times New Roman"/>
      <w:sz w:val="21"/>
    </w:rPr>
  </w:style>
  <w:style w:type="paragraph" w:customStyle="1" w:styleId="afffffffff6">
    <w:name w:val="标准文件_索引字母"/>
    <w:next w:val="afffff5"/>
    <w:qFormat/>
    <w:rsid w:val="00DE7609"/>
    <w:pPr>
      <w:jc w:val="center"/>
    </w:pPr>
    <w:rPr>
      <w:rFonts w:ascii="宋体" w:eastAsia="Times New Roman" w:hAnsi="宋体"/>
      <w:b/>
      <w:kern w:val="2"/>
      <w:sz w:val="21"/>
    </w:rPr>
  </w:style>
  <w:style w:type="paragraph" w:customStyle="1" w:styleId="afffffffff7">
    <w:name w:val="标准文件_附录前"/>
    <w:next w:val="afffff5"/>
    <w:qFormat/>
    <w:rsid w:val="00DE7609"/>
    <w:pPr>
      <w:spacing w:line="20" w:lineRule="atLeast"/>
      <w:ind w:firstLine="200"/>
    </w:pPr>
    <w:rPr>
      <w:rFonts w:ascii="宋体" w:hAnsi="宋体"/>
      <w:kern w:val="2"/>
      <w:sz w:val="10"/>
    </w:rPr>
  </w:style>
  <w:style w:type="paragraph" w:customStyle="1" w:styleId="afffffffff8">
    <w:name w:val="标准文件_正文标准名称"/>
    <w:qFormat/>
    <w:rsid w:val="00DE760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rsid w:val="00DE7609"/>
    <w:pPr>
      <w:ind w:firstLineChars="0" w:firstLine="0"/>
      <w:jc w:val="center"/>
    </w:pPr>
    <w:rPr>
      <w:sz w:val="18"/>
    </w:rPr>
  </w:style>
  <w:style w:type="paragraph" w:customStyle="1" w:styleId="afff2">
    <w:name w:val="标准文件_注："/>
    <w:next w:val="afffff5"/>
    <w:rsid w:val="00DE7609"/>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DE7609"/>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rsid w:val="00DE7609"/>
    <w:pPr>
      <w:widowControl w:val="0"/>
      <w:numPr>
        <w:numId w:val="28"/>
      </w:numPr>
      <w:jc w:val="both"/>
    </w:pPr>
    <w:rPr>
      <w:rFonts w:ascii="宋体" w:hAnsi="Times New Roman"/>
      <w:sz w:val="18"/>
      <w:szCs w:val="18"/>
    </w:rPr>
  </w:style>
  <w:style w:type="paragraph" w:customStyle="1" w:styleId="afffffffffa">
    <w:name w:val="标准文件_示例内容"/>
    <w:basedOn w:val="afffff5"/>
    <w:qFormat/>
    <w:rsid w:val="00DE7609"/>
    <w:pPr>
      <w:ind w:firstLine="420"/>
    </w:pPr>
    <w:rPr>
      <w:sz w:val="18"/>
    </w:rPr>
  </w:style>
  <w:style w:type="paragraph" w:customStyle="1" w:styleId="afa">
    <w:name w:val="标准文件_示例×："/>
    <w:basedOn w:val="afff5"/>
    <w:next w:val="afffffffffa"/>
    <w:qFormat/>
    <w:rsid w:val="00DE7609"/>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sid w:val="00DE7609"/>
    <w:rPr>
      <w:rFonts w:ascii="宋体" w:hAnsi="Times New Roman"/>
      <w:sz w:val="21"/>
    </w:rPr>
  </w:style>
  <w:style w:type="paragraph" w:customStyle="1" w:styleId="afffffffffb">
    <w:name w:val="标准文件_表格续"/>
    <w:basedOn w:val="afffff5"/>
    <w:next w:val="afffff5"/>
    <w:qFormat/>
    <w:rsid w:val="00DE7609"/>
    <w:pPr>
      <w:jc w:val="center"/>
    </w:pPr>
    <w:rPr>
      <w:rFonts w:ascii="黑体" w:eastAsia="黑体" w:hAnsi="黑体"/>
    </w:rPr>
  </w:style>
  <w:style w:type="character" w:styleId="afffffffffc">
    <w:name w:val="Placeholder Text"/>
    <w:basedOn w:val="afff6"/>
    <w:uiPriority w:val="99"/>
    <w:semiHidden/>
    <w:rsid w:val="00DE7609"/>
    <w:rPr>
      <w:color w:val="808080"/>
    </w:rPr>
  </w:style>
  <w:style w:type="paragraph" w:customStyle="1" w:styleId="2">
    <w:name w:val="标准文件_二级项2"/>
    <w:basedOn w:val="afffff5"/>
    <w:qFormat/>
    <w:rsid w:val="00DE7609"/>
    <w:pPr>
      <w:numPr>
        <w:ilvl w:val="1"/>
        <w:numId w:val="21"/>
      </w:numPr>
      <w:ind w:firstLineChars="0" w:firstLine="0"/>
    </w:pPr>
  </w:style>
  <w:style w:type="paragraph" w:customStyle="1" w:styleId="21">
    <w:name w:val="标准文件_三级项2"/>
    <w:basedOn w:val="afffff5"/>
    <w:qFormat/>
    <w:rsid w:val="00DE7609"/>
    <w:pPr>
      <w:numPr>
        <w:numId w:val="30"/>
      </w:numPr>
      <w:spacing w:line="300" w:lineRule="exact"/>
      <w:ind w:firstLineChars="0"/>
    </w:pPr>
    <w:rPr>
      <w:rFonts w:ascii="Times New Roman"/>
    </w:rPr>
  </w:style>
  <w:style w:type="paragraph" w:customStyle="1" w:styleId="20">
    <w:name w:val="标准文件_一级项2"/>
    <w:basedOn w:val="afffff5"/>
    <w:qFormat/>
    <w:rsid w:val="00DE7609"/>
    <w:pPr>
      <w:numPr>
        <w:numId w:val="31"/>
      </w:numPr>
      <w:spacing w:line="300" w:lineRule="exact"/>
      <w:ind w:firstLineChars="0"/>
    </w:pPr>
    <w:rPr>
      <w:rFonts w:ascii="Times New Roman"/>
    </w:rPr>
  </w:style>
  <w:style w:type="paragraph" w:customStyle="1" w:styleId="afffffffffd">
    <w:name w:val="标准文件_提示"/>
    <w:basedOn w:val="afffff5"/>
    <w:next w:val="afffff5"/>
    <w:qFormat/>
    <w:rsid w:val="00DE7609"/>
    <w:pPr>
      <w:ind w:firstLine="420"/>
    </w:pPr>
    <w:rPr>
      <w:rFonts w:ascii="黑体" w:eastAsia="黑体"/>
    </w:rPr>
  </w:style>
  <w:style w:type="character" w:customStyle="1" w:styleId="afffffffffe">
    <w:name w:val="标准文件_来源"/>
    <w:basedOn w:val="afff6"/>
    <w:uiPriority w:val="1"/>
    <w:qFormat/>
    <w:rsid w:val="00DE7609"/>
    <w:rPr>
      <w:rFonts w:eastAsia="宋体"/>
      <w:sz w:val="21"/>
    </w:rPr>
  </w:style>
  <w:style w:type="paragraph" w:customStyle="1" w:styleId="affffffffff">
    <w:name w:val="标准文件_图表说明"/>
    <w:qFormat/>
    <w:rsid w:val="00DE7609"/>
    <w:pPr>
      <w:spacing w:line="276" w:lineRule="auto"/>
      <w:ind w:firstLine="420"/>
    </w:pPr>
    <w:rPr>
      <w:rFonts w:ascii="宋体" w:hAnsi="宋体"/>
      <w:kern w:val="2"/>
      <w:sz w:val="18"/>
    </w:rPr>
  </w:style>
  <w:style w:type="paragraph" w:customStyle="1" w:styleId="affffffffff0">
    <w:name w:val="其他发布日期"/>
    <w:basedOn w:val="afffffff3"/>
    <w:rsid w:val="00DE7609"/>
    <w:pPr>
      <w:framePr w:w="3997" w:h="471" w:hRule="exact" w:hSpace="0" w:vSpace="181" w:wrap="around" w:vAnchor="page" w:hAnchor="page" w:x="1419" w:y="14097"/>
    </w:pPr>
  </w:style>
  <w:style w:type="paragraph" w:customStyle="1" w:styleId="affffffffff1">
    <w:name w:val="其他实施日期"/>
    <w:basedOn w:val="affffffff9"/>
    <w:rsid w:val="00DE7609"/>
    <w:pPr>
      <w:framePr w:w="3997" w:h="471" w:hRule="exact" w:vSpace="181" w:wrap="around" w:vAnchor="page" w:hAnchor="page" w:x="7089" w:y="14097"/>
    </w:pPr>
  </w:style>
  <w:style w:type="paragraph" w:customStyle="1" w:styleId="affffffffff2">
    <w:name w:val="标准文件_文件编号"/>
    <w:basedOn w:val="afffff5"/>
    <w:qFormat/>
    <w:rsid w:val="00DE760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rsid w:val="00DE7609"/>
    <w:pPr>
      <w:framePr w:wrap="auto"/>
      <w:spacing w:before="57"/>
    </w:pPr>
    <w:rPr>
      <w:sz w:val="21"/>
    </w:rPr>
  </w:style>
  <w:style w:type="paragraph" w:customStyle="1" w:styleId="affffffffff4">
    <w:name w:val="标准文件_文件名称"/>
    <w:basedOn w:val="afffff5"/>
    <w:next w:val="afffff5"/>
    <w:qFormat/>
    <w:rsid w:val="00DE760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rsid w:val="00DE7609"/>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rsid w:val="00DE7609"/>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rsid w:val="00DE7609"/>
    <w:pPr>
      <w:numPr>
        <w:ilvl w:val="1"/>
        <w:numId w:val="8"/>
      </w:numPr>
      <w:spacing w:beforeLines="50" w:afterLines="50"/>
      <w:ind w:firstLineChars="0"/>
    </w:pPr>
    <w:rPr>
      <w:rFonts w:ascii="黑体" w:eastAsia="黑体"/>
    </w:rPr>
  </w:style>
  <w:style w:type="paragraph" w:customStyle="1" w:styleId="a8">
    <w:name w:val="标准文件_引言二级条标题"/>
    <w:basedOn w:val="afffff5"/>
    <w:next w:val="afffff5"/>
    <w:qFormat/>
    <w:rsid w:val="00DE7609"/>
    <w:pPr>
      <w:numPr>
        <w:ilvl w:val="2"/>
        <w:numId w:val="8"/>
      </w:numPr>
      <w:spacing w:beforeLines="50" w:afterLines="50"/>
      <w:ind w:firstLineChars="0"/>
    </w:pPr>
    <w:rPr>
      <w:rFonts w:ascii="黑体" w:eastAsia="黑体"/>
    </w:rPr>
  </w:style>
  <w:style w:type="paragraph" w:customStyle="1" w:styleId="a9">
    <w:name w:val="标准文件_引言三级条标题"/>
    <w:basedOn w:val="afffff5"/>
    <w:next w:val="afffff5"/>
    <w:qFormat/>
    <w:rsid w:val="00DE7609"/>
    <w:pPr>
      <w:numPr>
        <w:ilvl w:val="3"/>
        <w:numId w:val="8"/>
      </w:numPr>
      <w:spacing w:beforeLines="50" w:afterLines="50"/>
      <w:ind w:firstLineChars="0"/>
    </w:pPr>
    <w:rPr>
      <w:rFonts w:ascii="黑体" w:eastAsia="黑体"/>
    </w:rPr>
  </w:style>
  <w:style w:type="paragraph" w:customStyle="1" w:styleId="aa">
    <w:name w:val="标准文件_引言四级条标题"/>
    <w:basedOn w:val="afffff5"/>
    <w:next w:val="afffff5"/>
    <w:qFormat/>
    <w:rsid w:val="00DE7609"/>
    <w:pPr>
      <w:numPr>
        <w:ilvl w:val="4"/>
        <w:numId w:val="8"/>
      </w:numPr>
      <w:spacing w:beforeLines="50" w:afterLines="50"/>
      <w:ind w:firstLineChars="0"/>
    </w:pPr>
    <w:rPr>
      <w:rFonts w:ascii="黑体" w:eastAsia="黑体"/>
    </w:rPr>
  </w:style>
  <w:style w:type="paragraph" w:customStyle="1" w:styleId="ab">
    <w:name w:val="标准文件_引言五级条标题"/>
    <w:basedOn w:val="afffff5"/>
    <w:next w:val="afffff5"/>
    <w:qFormat/>
    <w:rsid w:val="00DE7609"/>
    <w:pPr>
      <w:numPr>
        <w:ilvl w:val="5"/>
        <w:numId w:val="8"/>
      </w:numPr>
      <w:spacing w:beforeLines="50" w:afterLines="50"/>
      <w:ind w:firstLineChars="0"/>
    </w:pPr>
    <w:rPr>
      <w:rFonts w:ascii="黑体" w:eastAsia="黑体"/>
    </w:rPr>
  </w:style>
  <w:style w:type="paragraph" w:customStyle="1" w:styleId="affffffffff5">
    <w:name w:val="标准文件_注后"/>
    <w:basedOn w:val="afffff5"/>
    <w:qFormat/>
    <w:rsid w:val="00DE7609"/>
    <w:pPr>
      <w:ind w:left="811" w:firstLineChars="0" w:firstLine="0"/>
    </w:pPr>
    <w:rPr>
      <w:sz w:val="18"/>
    </w:rPr>
  </w:style>
  <w:style w:type="paragraph" w:customStyle="1" w:styleId="X">
    <w:name w:val="标准文件_注X后"/>
    <w:basedOn w:val="afffff5"/>
    <w:qFormat/>
    <w:rsid w:val="00DE7609"/>
    <w:pPr>
      <w:ind w:left="811" w:firstLineChars="0" w:firstLine="0"/>
    </w:pPr>
    <w:rPr>
      <w:sz w:val="18"/>
    </w:rPr>
  </w:style>
  <w:style w:type="paragraph" w:customStyle="1" w:styleId="affffffffff6">
    <w:name w:val="标准文件_示例后"/>
    <w:basedOn w:val="afffff5"/>
    <w:qFormat/>
    <w:rsid w:val="00DE7609"/>
    <w:pPr>
      <w:ind w:left="964" w:firstLineChars="0" w:firstLine="0"/>
    </w:pPr>
    <w:rPr>
      <w:sz w:val="18"/>
    </w:rPr>
  </w:style>
  <w:style w:type="paragraph" w:customStyle="1" w:styleId="X0">
    <w:name w:val="标准文件_示例X后"/>
    <w:basedOn w:val="afffff5"/>
    <w:link w:val="X1"/>
    <w:qFormat/>
    <w:rsid w:val="00DE7609"/>
    <w:pPr>
      <w:ind w:left="1049" w:firstLineChars="0" w:firstLine="0"/>
    </w:pPr>
    <w:rPr>
      <w:sz w:val="18"/>
    </w:rPr>
  </w:style>
  <w:style w:type="character" w:customStyle="1" w:styleId="X1">
    <w:name w:val="标准文件_示例X后 字符"/>
    <w:basedOn w:val="Char"/>
    <w:link w:val="X0"/>
    <w:rsid w:val="00DE7609"/>
    <w:rPr>
      <w:rFonts w:ascii="宋体" w:hAnsi="Times New Roman"/>
      <w:sz w:val="18"/>
    </w:rPr>
  </w:style>
  <w:style w:type="paragraph" w:customStyle="1" w:styleId="affffffffff7">
    <w:name w:val="标准文件_索引项"/>
    <w:basedOn w:val="afffff5"/>
    <w:next w:val="afffff5"/>
    <w:qFormat/>
    <w:rsid w:val="00DE7609"/>
    <w:pPr>
      <w:tabs>
        <w:tab w:val="right" w:leader="dot" w:pos="9356"/>
      </w:tabs>
      <w:ind w:left="210" w:firstLineChars="0" w:hanging="210"/>
      <w:jc w:val="left"/>
    </w:pPr>
  </w:style>
  <w:style w:type="paragraph" w:customStyle="1" w:styleId="affffffffff8">
    <w:name w:val="标准文件_附录一级无标题"/>
    <w:basedOn w:val="aff4"/>
    <w:qFormat/>
    <w:rsid w:val="00DE7609"/>
    <w:pPr>
      <w:spacing w:beforeLines="0" w:afterLines="0" w:line="276" w:lineRule="auto"/>
      <w:outlineLvl w:val="9"/>
    </w:pPr>
    <w:rPr>
      <w:rFonts w:ascii="宋体" w:eastAsia="宋体"/>
    </w:rPr>
  </w:style>
  <w:style w:type="paragraph" w:customStyle="1" w:styleId="affffffffff9">
    <w:name w:val="标准文件_附录二级无标题"/>
    <w:basedOn w:val="aff5"/>
    <w:rsid w:val="00DE7609"/>
    <w:pPr>
      <w:spacing w:beforeLines="0" w:afterLines="0" w:line="276" w:lineRule="auto"/>
      <w:outlineLvl w:val="9"/>
    </w:pPr>
    <w:rPr>
      <w:rFonts w:ascii="宋体" w:eastAsia="宋体"/>
    </w:rPr>
  </w:style>
  <w:style w:type="paragraph" w:customStyle="1" w:styleId="affffffffffa">
    <w:name w:val="标准文件_附录三级无标题"/>
    <w:basedOn w:val="aff6"/>
    <w:qFormat/>
    <w:rsid w:val="00DE7609"/>
    <w:pPr>
      <w:spacing w:beforeLines="0" w:afterLines="0" w:line="276" w:lineRule="auto"/>
      <w:outlineLvl w:val="9"/>
    </w:pPr>
    <w:rPr>
      <w:rFonts w:ascii="宋体" w:eastAsia="宋体"/>
    </w:rPr>
  </w:style>
  <w:style w:type="paragraph" w:customStyle="1" w:styleId="affffffffffb">
    <w:name w:val="标准文件_附录四级无标题"/>
    <w:basedOn w:val="aff7"/>
    <w:qFormat/>
    <w:rsid w:val="00DE7609"/>
    <w:pPr>
      <w:spacing w:beforeLines="0" w:afterLines="0" w:line="276" w:lineRule="auto"/>
      <w:outlineLvl w:val="9"/>
    </w:pPr>
    <w:rPr>
      <w:rFonts w:ascii="宋体" w:eastAsia="宋体"/>
    </w:rPr>
  </w:style>
  <w:style w:type="paragraph" w:customStyle="1" w:styleId="affffffffffc">
    <w:name w:val="标准文件_附录五级无标题"/>
    <w:basedOn w:val="aff8"/>
    <w:qFormat/>
    <w:rsid w:val="00DE7609"/>
    <w:pPr>
      <w:spacing w:beforeLines="0" w:afterLines="0" w:line="276" w:lineRule="auto"/>
      <w:outlineLvl w:val="9"/>
    </w:pPr>
    <w:rPr>
      <w:rFonts w:ascii="宋体" w:eastAsia="宋体"/>
    </w:rPr>
  </w:style>
  <w:style w:type="paragraph" w:customStyle="1" w:styleId="affffffffffd">
    <w:name w:val="标准文件_引言一级无标题"/>
    <w:basedOn w:val="a7"/>
    <w:next w:val="afffff5"/>
    <w:qFormat/>
    <w:rsid w:val="00DE7609"/>
    <w:pPr>
      <w:spacing w:beforeLines="0" w:afterLines="0" w:line="276" w:lineRule="auto"/>
    </w:pPr>
    <w:rPr>
      <w:rFonts w:ascii="宋体" w:eastAsia="宋体"/>
    </w:rPr>
  </w:style>
  <w:style w:type="paragraph" w:customStyle="1" w:styleId="affffffffffe">
    <w:name w:val="标准文件_引言二级无标题"/>
    <w:basedOn w:val="a8"/>
    <w:next w:val="afffff5"/>
    <w:qFormat/>
    <w:rsid w:val="00DE7609"/>
    <w:pPr>
      <w:spacing w:beforeLines="0" w:afterLines="0" w:line="276" w:lineRule="auto"/>
    </w:pPr>
    <w:rPr>
      <w:rFonts w:ascii="宋体" w:eastAsia="宋体"/>
    </w:rPr>
  </w:style>
  <w:style w:type="paragraph" w:customStyle="1" w:styleId="afffffffffff">
    <w:name w:val="标准文件_引言三级无标题"/>
    <w:basedOn w:val="a9"/>
    <w:qFormat/>
    <w:rsid w:val="00DE7609"/>
    <w:pPr>
      <w:spacing w:beforeLines="0" w:afterLines="0" w:line="276" w:lineRule="auto"/>
    </w:pPr>
    <w:rPr>
      <w:rFonts w:ascii="宋体" w:eastAsia="宋体"/>
    </w:rPr>
  </w:style>
  <w:style w:type="paragraph" w:customStyle="1" w:styleId="afffffffffff0">
    <w:name w:val="标准文件_引言四级无标题"/>
    <w:basedOn w:val="aa"/>
    <w:next w:val="afffff5"/>
    <w:qFormat/>
    <w:rsid w:val="00DE7609"/>
    <w:pPr>
      <w:spacing w:beforeLines="0" w:afterLines="0" w:line="276" w:lineRule="auto"/>
    </w:pPr>
    <w:rPr>
      <w:rFonts w:ascii="宋体" w:eastAsia="宋体"/>
    </w:rPr>
  </w:style>
  <w:style w:type="paragraph" w:customStyle="1" w:styleId="afffffffffff1">
    <w:name w:val="标准文件_引言五级无标题"/>
    <w:basedOn w:val="ab"/>
    <w:next w:val="afffff5"/>
    <w:qFormat/>
    <w:rsid w:val="00DE7609"/>
    <w:pPr>
      <w:spacing w:beforeLines="0" w:afterLines="0" w:line="276" w:lineRule="auto"/>
    </w:pPr>
    <w:rPr>
      <w:rFonts w:ascii="宋体" w:eastAsia="宋体"/>
    </w:rPr>
  </w:style>
  <w:style w:type="paragraph" w:customStyle="1" w:styleId="afffffffffff2">
    <w:name w:val="标准文件_索引标题"/>
    <w:basedOn w:val="afffffc"/>
    <w:next w:val="afffff5"/>
    <w:qFormat/>
    <w:rsid w:val="00DE7609"/>
    <w:rPr>
      <w:rFonts w:hAnsi="黑体"/>
    </w:rPr>
  </w:style>
  <w:style w:type="paragraph" w:customStyle="1" w:styleId="afffffffffff3">
    <w:name w:val="标准文件_脚注内容"/>
    <w:basedOn w:val="afffff5"/>
    <w:qFormat/>
    <w:rsid w:val="00DE7609"/>
    <w:pPr>
      <w:ind w:leftChars="200" w:left="400" w:hangingChars="200" w:hanging="200"/>
    </w:pPr>
    <w:rPr>
      <w:sz w:val="15"/>
    </w:rPr>
  </w:style>
  <w:style w:type="paragraph" w:customStyle="1" w:styleId="afffffffffff4">
    <w:name w:val="标准文件_术语条一"/>
    <w:basedOn w:val="affffffffe"/>
    <w:next w:val="afffff5"/>
    <w:qFormat/>
    <w:rsid w:val="00DE7609"/>
  </w:style>
  <w:style w:type="paragraph" w:customStyle="1" w:styleId="afffffffffff5">
    <w:name w:val="标准文件_术语条二"/>
    <w:basedOn w:val="afffffffff1"/>
    <w:next w:val="afffff5"/>
    <w:qFormat/>
    <w:rsid w:val="00DE7609"/>
  </w:style>
  <w:style w:type="paragraph" w:customStyle="1" w:styleId="afffffffffff6">
    <w:name w:val="标准文件_术语条三"/>
    <w:basedOn w:val="afffffffff0"/>
    <w:next w:val="afffff5"/>
    <w:qFormat/>
    <w:rsid w:val="00DE7609"/>
  </w:style>
  <w:style w:type="paragraph" w:customStyle="1" w:styleId="afffffffffff7">
    <w:name w:val="标准文件_术语条四"/>
    <w:basedOn w:val="afffffffff3"/>
    <w:next w:val="afffff5"/>
    <w:qFormat/>
    <w:rsid w:val="00DE7609"/>
  </w:style>
  <w:style w:type="paragraph" w:customStyle="1" w:styleId="afffffffffff8">
    <w:name w:val="标准文件_术语条五"/>
    <w:basedOn w:val="afffffffff"/>
    <w:next w:val="afffff5"/>
    <w:qFormat/>
    <w:rsid w:val="00DE7609"/>
  </w:style>
  <w:style w:type="paragraph" w:customStyle="1" w:styleId="Default">
    <w:name w:val="Default"/>
    <w:rsid w:val="00DE7609"/>
    <w:pPr>
      <w:widowControl w:val="0"/>
      <w:autoSpaceDE w:val="0"/>
      <w:autoSpaceDN w:val="0"/>
      <w:adjustRightInd w:val="0"/>
    </w:pPr>
    <w:rPr>
      <w:rFonts w:ascii="宋体" w:cs="宋体"/>
      <w:color w:val="000000"/>
      <w:sz w:val="24"/>
      <w:szCs w:val="24"/>
    </w:rPr>
  </w:style>
  <w:style w:type="character" w:customStyle="1" w:styleId="afffffffffff9">
    <w:name w:val="发布"/>
    <w:basedOn w:val="afff6"/>
    <w:rsid w:val="00DE7609"/>
    <w:rPr>
      <w:rFonts w:ascii="黑体" w:eastAsia="黑体"/>
      <w:spacing w:val="85"/>
      <w:w w:val="100"/>
      <w:position w:val="3"/>
      <w:sz w:val="28"/>
      <w:szCs w:val="28"/>
    </w:rPr>
  </w:style>
  <w:style w:type="paragraph" w:customStyle="1" w:styleId="afffffffffffa">
    <w:name w:val="三级条标题"/>
    <w:basedOn w:val="afff5"/>
    <w:next w:val="afff5"/>
    <w:rsid w:val="00DE7609"/>
    <w:pPr>
      <w:widowControl/>
      <w:adjustRightInd/>
      <w:spacing w:before="100" w:beforeAutospacing="1" w:after="100" w:afterAutospacing="1" w:line="240" w:lineRule="auto"/>
      <w:ind w:left="709"/>
      <w:jc w:val="left"/>
      <w:outlineLvl w:val="4"/>
    </w:pPr>
    <w:rPr>
      <w:rFonts w:ascii="Times New Roman" w:eastAsia="黑体" w:hAnsi="Times New Roman"/>
      <w:kern w:val="0"/>
    </w:rPr>
  </w:style>
  <w:style w:type="paragraph" w:customStyle="1" w:styleId="12">
    <w:name w:val="列表段落1"/>
    <w:basedOn w:val="afff5"/>
    <w:rsid w:val="00DE7609"/>
    <w:pPr>
      <w:adjustRightInd/>
      <w:spacing w:line="240" w:lineRule="auto"/>
      <w:ind w:firstLineChars="200" w:firstLine="420"/>
    </w:pPr>
    <w:rPr>
      <w:rFonts w:ascii="Times New Roman" w:hAnsi="Times New Roman"/>
    </w:rPr>
  </w:style>
  <w:style w:type="paragraph" w:styleId="afffffffffffb">
    <w:name w:val="List Paragraph"/>
    <w:basedOn w:val="afff5"/>
    <w:uiPriority w:val="34"/>
    <w:qFormat/>
    <w:rsid w:val="00DE7609"/>
    <w:pPr>
      <w:adjustRightInd/>
      <w:spacing w:line="240" w:lineRule="auto"/>
      <w:ind w:firstLineChars="200" w:firstLine="420"/>
    </w:pPr>
    <w:rPr>
      <w:rFonts w:ascii="Times New Roman" w:hAnsi="Times New Roman"/>
      <w:szCs w:val="24"/>
    </w:rPr>
  </w:style>
  <w:style w:type="paragraph" w:customStyle="1" w:styleId="13">
    <w:name w:val="正文1"/>
    <w:rsid w:val="00DE7609"/>
    <w:pPr>
      <w:jc w:val="both"/>
    </w:pPr>
    <w:rPr>
      <w:rFonts w:cs="Calibri"/>
      <w:kern w:val="2"/>
      <w:sz w:val="21"/>
      <w:szCs w:val="21"/>
    </w:rPr>
  </w:style>
  <w:style w:type="paragraph" w:customStyle="1" w:styleId="24">
    <w:name w:val="正文2"/>
    <w:rsid w:val="00DE7609"/>
    <w:pPr>
      <w:jc w:val="both"/>
    </w:pPr>
    <w:rPr>
      <w:rFonts w:cs="Calibri"/>
      <w:kern w:val="2"/>
      <w:sz w:val="21"/>
      <w:szCs w:val="21"/>
    </w:rPr>
  </w:style>
  <w:style w:type="paragraph" w:customStyle="1" w:styleId="32">
    <w:name w:val="正文3"/>
    <w:rsid w:val="00DE7609"/>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27A34E3C046609DE5C0A20105AC6C"/>
        <w:category>
          <w:name w:val="常规"/>
          <w:gallery w:val="placeholder"/>
        </w:category>
        <w:types>
          <w:type w:val="bbPlcHdr"/>
        </w:types>
        <w:behaviors>
          <w:behavior w:val="content"/>
        </w:behaviors>
        <w:guid w:val="{A260F69A-BF87-4FC0-B011-7818B7BE865A}"/>
      </w:docPartPr>
      <w:docPartBody>
        <w:p w:rsidR="00AD206D" w:rsidRDefault="00AD206D">
          <w:pPr>
            <w:pStyle w:val="FCD27A34E3C046609DE5C0A20105AC6C"/>
          </w:pPr>
          <w:r>
            <w:rPr>
              <w:rStyle w:val="a3"/>
              <w:rFonts w:hint="eastAsia"/>
            </w:rPr>
            <w:t>单击或点击此处输入文字。</w:t>
          </w:r>
        </w:p>
      </w:docPartBody>
    </w:docPart>
    <w:docPart>
      <w:docPartPr>
        <w:name w:val="82705B77BA7F46E2ACEC8D5F3C74F7CD"/>
        <w:category>
          <w:name w:val="常规"/>
          <w:gallery w:val="placeholder"/>
        </w:category>
        <w:types>
          <w:type w:val="bbPlcHdr"/>
        </w:types>
        <w:behaviors>
          <w:behavior w:val="content"/>
        </w:behaviors>
        <w:guid w:val="{9F3AD39C-C788-41CC-97C6-71FE02203E1B}"/>
      </w:docPartPr>
      <w:docPartBody>
        <w:p w:rsidR="00AD206D" w:rsidRDefault="00AD206D">
          <w:pPr>
            <w:pStyle w:val="82705B77BA7F46E2ACEC8D5F3C74F7CD"/>
          </w:pPr>
          <w:r>
            <w:rPr>
              <w:rStyle w:val="a3"/>
              <w:rFonts w:hint="eastAsia"/>
            </w:rPr>
            <w:t>选择一项。</w:t>
          </w:r>
        </w:p>
      </w:docPartBody>
    </w:docPart>
    <w:docPart>
      <w:docPartPr>
        <w:name w:val="F12141088A16434887B2CC0C9A793C3D"/>
        <w:category>
          <w:name w:val="常规"/>
          <w:gallery w:val="placeholder"/>
        </w:category>
        <w:types>
          <w:type w:val="bbPlcHdr"/>
        </w:types>
        <w:behaviors>
          <w:behavior w:val="content"/>
        </w:behaviors>
        <w:guid w:val="{4419D0D9-E30E-4493-A8AD-F7DE796636A6}"/>
      </w:docPartPr>
      <w:docPartBody>
        <w:p w:rsidR="00AD206D" w:rsidRDefault="00AD206D">
          <w:pPr>
            <w:pStyle w:val="F12141088A16434887B2CC0C9A793C3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5F47"/>
    <w:rsid w:val="00016FF9"/>
    <w:rsid w:val="001D17B4"/>
    <w:rsid w:val="00435F7E"/>
    <w:rsid w:val="00647417"/>
    <w:rsid w:val="006E0637"/>
    <w:rsid w:val="00734C36"/>
    <w:rsid w:val="00985F47"/>
    <w:rsid w:val="00AD206D"/>
    <w:rsid w:val="00B04539"/>
    <w:rsid w:val="00B41EC2"/>
    <w:rsid w:val="00B67807"/>
    <w:rsid w:val="00F00FC9"/>
    <w:rsid w:val="00F2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0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206D"/>
    <w:rPr>
      <w:color w:val="808080"/>
    </w:rPr>
  </w:style>
  <w:style w:type="paragraph" w:customStyle="1" w:styleId="FCD27A34E3C046609DE5C0A20105AC6C">
    <w:name w:val="FCD27A34E3C046609DE5C0A20105AC6C"/>
    <w:rsid w:val="00AD206D"/>
    <w:pPr>
      <w:widowControl w:val="0"/>
      <w:jc w:val="both"/>
    </w:pPr>
    <w:rPr>
      <w:kern w:val="2"/>
      <w:sz w:val="21"/>
      <w:szCs w:val="22"/>
    </w:rPr>
  </w:style>
  <w:style w:type="paragraph" w:customStyle="1" w:styleId="82705B77BA7F46E2ACEC8D5F3C74F7CD">
    <w:name w:val="82705B77BA7F46E2ACEC8D5F3C74F7CD"/>
    <w:qFormat/>
    <w:rsid w:val="00AD206D"/>
    <w:pPr>
      <w:widowControl w:val="0"/>
      <w:jc w:val="both"/>
    </w:pPr>
    <w:rPr>
      <w:kern w:val="2"/>
      <w:sz w:val="21"/>
      <w:szCs w:val="22"/>
    </w:rPr>
  </w:style>
  <w:style w:type="paragraph" w:customStyle="1" w:styleId="F12141088A16434887B2CC0C9A793C3D">
    <w:name w:val="F12141088A16434887B2CC0C9A793C3D"/>
    <w:rsid w:val="00AD2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7D96C-6B5A-4BAC-B236-288338E8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3210</TotalTime>
  <Pages>15</Pages>
  <Words>1515</Words>
  <Characters>8642</Characters>
  <Application>Microsoft Office Word</Application>
  <DocSecurity>0</DocSecurity>
  <Lines>72</Lines>
  <Paragraphs>20</Paragraphs>
  <ScaleCrop>false</ScaleCrop>
  <Company>PCMI</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cp:lastModifiedBy>Administrator</cp:lastModifiedBy>
  <cp:revision>8</cp:revision>
  <cp:lastPrinted>2021-02-02T08:22:00Z</cp:lastPrinted>
  <dcterms:created xsi:type="dcterms:W3CDTF">2023-06-08T02:48:00Z</dcterms:created>
  <dcterms:modified xsi:type="dcterms:W3CDTF">2023-06-19T03:48:00Z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3034C4DDE5C94437BF44644A2D107BDB_12</vt:lpwstr>
  </property>
</Properties>
</file>