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ZHAQ</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A16</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珠海市质量协会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ZHAQ</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"五小"创新成果赛事组织管理规范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 of organization and management for “five small” innovative achievements competition</w:t>
      </w:r>
      <w:r>
        <w:rPr>
          <w:rFonts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珠海市质量协会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before="900" w:after="360"/>
      </w:pPr>
      <w:bookmarkStart w:id="50" w:name="_GoBack"/>
      <w:bookmarkEnd w:id="50"/>
      <w:bookmarkStart w:id="21"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本文件由珠海格力电器股份有限公司、珠海市总工会提出。</w:t>
      </w:r>
    </w:p>
    <w:p>
      <w:pPr>
        <w:pStyle w:val="58"/>
        <w:ind w:firstLine="420"/>
      </w:pPr>
      <w:r>
        <w:rPr>
          <w:rFonts w:hint="eastAsia"/>
        </w:rPr>
        <w:t>本文件由珠海市质量协会归口。</w:t>
      </w:r>
    </w:p>
    <w:p>
      <w:pPr>
        <w:pStyle w:val="58"/>
        <w:ind w:firstLine="420"/>
        <w:rPr>
          <w:rFonts w:hint="default" w:eastAsia="宋体"/>
          <w:lang w:val="en-US" w:eastAsia="zh-CN"/>
        </w:rPr>
      </w:pPr>
      <w:r>
        <w:rPr>
          <w:rFonts w:hint="eastAsia"/>
        </w:rPr>
        <w:t>本文件起草单位：</w:t>
      </w:r>
      <w:r>
        <w:rPr>
          <w:rFonts w:hint="eastAsia" w:ascii="仿宋_GB2312" w:hAnsi="仿宋_GB2312" w:cs="仿宋_GB2312"/>
          <w:bCs/>
          <w:color w:val="0C0C0C"/>
          <w:szCs w:val="32"/>
        </w:rPr>
        <w:t>珠海市总工会、</w:t>
      </w:r>
      <w:r>
        <w:rPr>
          <w:rFonts w:hint="eastAsia"/>
        </w:rPr>
        <w:t>珠海格力电器股份有限公司工会委员会、珠海市质量协会、珠海格力能源环境技术有限公司、珠海格力精密模具有限公司、珠海格力电工有限公司</w:t>
      </w:r>
      <w:r>
        <w:rPr>
          <w:rFonts w:hint="eastAsia"/>
          <w:lang w:eastAsia="zh-CN"/>
        </w:rPr>
        <w:t>、</w:t>
      </w:r>
      <w:r>
        <w:rPr>
          <w:rFonts w:hint="eastAsia"/>
          <w:lang w:val="en-US" w:eastAsia="zh-CN"/>
        </w:rPr>
        <w:t>珠海天威飞马打印耗材有限公司</w:t>
      </w:r>
    </w:p>
    <w:p>
      <w:pPr>
        <w:pStyle w:val="58"/>
        <w:ind w:firstLine="420"/>
      </w:pPr>
      <w:r>
        <w:rPr>
          <w:rFonts w:hint="eastAsia"/>
        </w:rPr>
        <w:t>本文件主要起草人：</w:t>
      </w:r>
    </w:p>
    <w:p>
      <w:pPr>
        <w:pStyle w:val="58"/>
        <w:ind w:firstLine="420"/>
      </w:pPr>
    </w:p>
    <w:p>
      <w:pPr>
        <w:pStyle w:val="58"/>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pStyle w:val="91"/>
        <w:spacing w:after="360"/>
      </w:pPr>
      <w:bookmarkStart w:id="22" w:name="BookMark3"/>
      <w:r>
        <w:rPr>
          <w:spacing w:val="320"/>
        </w:rPr>
        <w:t>引</w:t>
      </w:r>
      <w:r>
        <w:t>言</w:t>
      </w:r>
    </w:p>
    <w:p>
      <w:pPr>
        <w:autoSpaceDE w:val="0"/>
        <w:spacing w:line="360" w:lineRule="auto"/>
        <w:ind w:firstLine="420" w:firstLineChars="200"/>
        <w:jc w:val="left"/>
      </w:pPr>
      <w:r>
        <w:rPr>
          <w:rFonts w:hint="eastAsia"/>
        </w:rPr>
        <w:t>近年来，珠海市持续推进实施创新驱动发展战略，强化创新第一动力作用，注重职工创新提升产业现代化水平，搭建职工广泛参与的技术创新交流平台，通过成果展示、路演等活动，促进不同领域、不同行业技术创新和质量提升的分享与推广。制定和实施“五小”创新成果赛事组织规范，对于总结提炼珠海成功经验，彰显地方制度优势，打造产业文化特色具有重要意义；同时能更好的指导及规范“五小”竞赛活动的开展，充分挖掘基层一线职工的智力资源，促进成果走出班组、走出企业，走向社会，为激发市场主体活力，积极为建设城市可持续、高质量发展赋能。</w:t>
      </w:r>
    </w:p>
    <w:p>
      <w:pPr>
        <w:pStyle w:val="58"/>
        <w:ind w:firstLine="420"/>
      </w:pPr>
      <w:r>
        <w:rPr>
          <w:rFonts w:hint="eastAsia"/>
        </w:rPr>
        <w:t>目前广东省、珠海市均未对该类竞赛制定相关标准，为规范赛事的组织管理，特制定本文件。</w:t>
      </w:r>
    </w:p>
    <w:p>
      <w:pPr>
        <w:pStyle w:val="58"/>
        <w:ind w:firstLine="420"/>
        <w:rPr>
          <w:color w:val="0000FF"/>
        </w:rPr>
        <w:sectPr>
          <w:pgSz w:w="11906" w:h="16838"/>
          <w:pgMar w:top="1928" w:right="1134" w:bottom="1134" w:left="1134" w:header="1418" w:footer="1134" w:gutter="284"/>
          <w:pgNumType w:fmt="upperRoman"/>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6B2666EC3CCE42BBA4FBDC2AA655AE08"/>
        </w:placeholder>
      </w:sdtPr>
      <w:sdtContent>
        <w:p>
          <w:pPr>
            <w:pStyle w:val="179"/>
            <w:spacing w:before="2" w:beforeLines="1" w:after="528" w:afterLines="220"/>
          </w:pPr>
          <w:bookmarkStart w:id="24" w:name="NEW_STAND_NAME"/>
          <w:r>
            <w:t>"五小"创新成果赛事组织管理规范</w:t>
          </w:r>
        </w:p>
      </w:sdtContent>
    </w:sdt>
    <w:bookmarkEnd w:id="24"/>
    <w:p>
      <w:pPr>
        <w:pStyle w:val="106"/>
        <w:spacing w:before="240" w:after="240"/>
      </w:pPr>
      <w:bookmarkStart w:id="25" w:name="_Toc24884211"/>
      <w:bookmarkStart w:id="26" w:name="_Toc24884218"/>
      <w:bookmarkStart w:id="27" w:name="_Toc26986530"/>
      <w:bookmarkStart w:id="28" w:name="_Toc26986771"/>
      <w:bookmarkStart w:id="29" w:name="_Toc17233325"/>
      <w:bookmarkStart w:id="30" w:name="_Toc26718930"/>
      <w:bookmarkStart w:id="31" w:name="_Toc97192964"/>
      <w:bookmarkStart w:id="32" w:name="_Toc26648465"/>
      <w:bookmarkStart w:id="33" w:name="_Toc17233333"/>
      <w:r>
        <w:rPr>
          <w:rFonts w:hint="eastAsia"/>
        </w:rPr>
        <w:t>范围</w:t>
      </w:r>
      <w:bookmarkEnd w:id="25"/>
      <w:bookmarkEnd w:id="26"/>
      <w:bookmarkEnd w:id="27"/>
      <w:bookmarkEnd w:id="28"/>
      <w:bookmarkEnd w:id="29"/>
      <w:bookmarkEnd w:id="30"/>
      <w:bookmarkEnd w:id="31"/>
      <w:bookmarkEnd w:id="32"/>
      <w:bookmarkEnd w:id="33"/>
    </w:p>
    <w:p>
      <w:pPr>
        <w:pStyle w:val="58"/>
        <w:ind w:firstLine="420"/>
        <w:rPr>
          <w:color w:val="0D0D0D" w:themeColor="text1" w:themeTint="F2"/>
          <w14:textFill>
            <w14:solidFill>
              <w14:schemeClr w14:val="tx1">
                <w14:lumMod w14:val="95000"/>
                <w14:lumOff w14:val="5000"/>
              </w14:schemeClr>
            </w14:solidFill>
          </w14:textFill>
        </w:rPr>
      </w:pPr>
      <w:bookmarkStart w:id="34" w:name="_Toc26648466"/>
      <w:bookmarkStart w:id="35" w:name="_Toc17233326"/>
      <w:bookmarkStart w:id="36" w:name="_Toc24884219"/>
      <w:bookmarkStart w:id="37" w:name="_Toc24884212"/>
      <w:bookmarkStart w:id="38" w:name="_Toc17233334"/>
      <w:r>
        <w:rPr>
          <w:rFonts w:hint="eastAsia"/>
        </w:rPr>
        <w:t>本文件规定了“五小”创新成果赛事组织管理规范的术语和定义、赛事组织、工作人员、评审专家、场地设施、赛事组织管理</w:t>
      </w:r>
      <w:r>
        <w:rPr>
          <w:rFonts w:hint="eastAsia"/>
          <w:color w:val="0D0D0D" w:themeColor="text1" w:themeTint="F2"/>
          <w14:textFill>
            <w14:solidFill>
              <w14:schemeClr w14:val="tx1">
                <w14:lumMod w14:val="95000"/>
                <w14:lumOff w14:val="5000"/>
              </w14:schemeClr>
            </w14:solidFill>
          </w14:textFill>
        </w:rPr>
        <w:t>的要求和方法，提供了评价与改进的方法。</w:t>
      </w:r>
    </w:p>
    <w:p>
      <w:pPr>
        <w:pStyle w:val="58"/>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本文件适用于珠海市职工“五小”创新成果赛事规范的组织和管理。企事业单位或其他组织机构内部的“五小”创新成果赛事，可参考使用本文件。</w:t>
      </w:r>
    </w:p>
    <w:p>
      <w:pPr>
        <w:pStyle w:val="181"/>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“五小”包括小发明、小创造、小革新、小设计和小建议。</w:t>
      </w:r>
    </w:p>
    <w:p>
      <w:pPr>
        <w:pStyle w:val="106"/>
        <w:spacing w:before="240" w:after="240"/>
      </w:pPr>
      <w:bookmarkStart w:id="39" w:name="_Toc26986531"/>
      <w:bookmarkStart w:id="40" w:name="_Toc267189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F79D525123FA43A3B0A92CC4A8BC8A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19012-2019 质量管理 顾客满意 组织处理投诉指南</w:t>
      </w:r>
    </w:p>
    <w:p>
      <w:pPr>
        <w:pStyle w:val="106"/>
        <w:spacing w:before="240" w:after="240"/>
      </w:pPr>
      <w:bookmarkStart w:id="43" w:name="_Toc97192966"/>
      <w:r>
        <w:rPr>
          <w:rFonts w:hint="eastAsia"/>
          <w:szCs w:val="21"/>
        </w:rPr>
        <w:t>术语和定义</w:t>
      </w:r>
      <w:bookmarkEnd w:id="43"/>
    </w:p>
    <w:sdt>
      <w:sdtPr>
        <w:id w:val="-1909835108"/>
        <w:placeholder>
          <w:docPart w:val="E1BC4911220B425FA6F3F4D04B630A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4" w:name="_Toc26986532"/>
          <w:bookmarkEnd w:id="44"/>
          <w:r>
            <w:rPr>
              <w:rFonts w:hint="eastAsia"/>
            </w:rPr>
            <w:t>GB/T 19012-2019</w:t>
          </w:r>
          <w:r>
            <w:t>界定的以及下列术语和定义适用于本文件。</w:t>
          </w:r>
        </w:p>
      </w:sdtContent>
    </w:sdt>
    <w:p>
      <w:pPr>
        <w:pStyle w:val="225"/>
        <w:ind w:left="420" w:hanging="420" w:hangingChars="200"/>
      </w:pPr>
      <w:r>
        <w:rPr>
          <w:rFonts w:ascii="黑体" w:hAnsi="黑体" w:eastAsia="黑体"/>
        </w:rPr>
        <w:br w:type="textWrapping"/>
      </w:r>
      <w:r>
        <w:rPr>
          <w:rFonts w:hint="eastAsia" w:ascii="黑体" w:hAnsi="黑体" w:eastAsia="黑体"/>
        </w:rPr>
        <w:t>“五小”创新成果 “Five small” innovations</w:t>
      </w:r>
    </w:p>
    <w:p>
      <w:pPr>
        <w:pStyle w:val="58"/>
        <w:ind w:firstLine="420"/>
      </w:pPr>
      <w:r>
        <w:rPr>
          <w:rFonts w:hint="eastAsia"/>
        </w:rPr>
        <w:t>通过研发、设计、建设等方式实现的全新或改进的产品、服务以及系统，能够满足用户的需求，成果类别包括安全管理、采掘技术、机械设备、电气动力、循环经济、经营管理、医学教育和其他等。</w:t>
      </w:r>
    </w:p>
    <w:p>
      <w:pPr>
        <w:pStyle w:val="106"/>
        <w:spacing w:before="240" w:after="2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赛事组织</w:t>
      </w:r>
    </w:p>
    <w:p>
      <w:pPr>
        <w:pStyle w:val="107"/>
        <w:spacing w:before="120" w:after="120"/>
        <w:rPr>
          <w:color w:val="0D0D0D" w:themeColor="text1" w:themeTint="F2"/>
          <w14:textFill>
            <w14:solidFill>
              <w14:schemeClr w14:val="tx1">
                <w14:lumMod w14:val="95000"/>
                <w14:lumOff w14:val="5000"/>
              </w14:schemeClr>
            </w14:solidFill>
          </w14:textFill>
        </w:rPr>
      </w:pPr>
      <w:bookmarkStart w:id="45" w:name="_Toc23850"/>
      <w:r>
        <w:rPr>
          <w:rFonts w:hint="eastAsia"/>
          <w:color w:val="0D0D0D" w:themeColor="text1" w:themeTint="F2"/>
          <w14:textFill>
            <w14:solidFill>
              <w14:schemeClr w14:val="tx1">
                <w14:lumMod w14:val="95000"/>
                <w14:lumOff w14:val="5000"/>
              </w14:schemeClr>
            </w14:solidFill>
          </w14:textFill>
        </w:rPr>
        <w:t>组织机构资质</w:t>
      </w:r>
      <w:bookmarkEnd w:id="45"/>
    </w:p>
    <w:p>
      <w:pPr>
        <w:pStyle w:val="58"/>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4.1.1</w:t>
      </w:r>
      <w:r>
        <w:rPr>
          <w:rFonts w:hint="eastAsia"/>
          <w:color w:val="0D0D0D" w:themeColor="text1" w:themeTint="F2"/>
          <w14:textFill>
            <w14:solidFill>
              <w14:schemeClr w14:val="tx1">
                <w14:lumMod w14:val="95000"/>
                <w14:lumOff w14:val="5000"/>
              </w14:schemeClr>
            </w14:solidFill>
          </w14:textFill>
        </w:rPr>
        <w:tab/>
      </w:r>
      <w:r>
        <w:rPr>
          <w:rFonts w:hint="eastAsia"/>
          <w:color w:val="0D0D0D" w:themeColor="text1" w:themeTint="F2"/>
          <w14:textFill>
            <w14:solidFill>
              <w14:schemeClr w14:val="tx1">
                <w14:lumMod w14:val="95000"/>
                <w14:lumOff w14:val="5000"/>
              </w14:schemeClr>
            </w14:solidFill>
          </w14:textFill>
        </w:rPr>
        <w:t>珠海市依法设立或注册，具有独立法人资格；</w:t>
      </w:r>
    </w:p>
    <w:p>
      <w:pPr>
        <w:pStyle w:val="58"/>
        <w:ind w:firstLine="0" w:firstLineChars="0"/>
        <w:rPr>
          <w:rFonts w:ascii="Calibri" w:hAnsi="Calibri"/>
          <w:color w:val="0D0D0D" w:themeColor="text1" w:themeTint="F2"/>
          <w:kern w:val="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4.1.2</w:t>
      </w:r>
      <w:r>
        <w:rPr>
          <w:rFonts w:hint="eastAsia"/>
          <w:color w:val="0D0D0D" w:themeColor="text1" w:themeTint="F2"/>
          <w14:textFill>
            <w14:solidFill>
              <w14:schemeClr w14:val="tx1">
                <w14:lumMod w14:val="95000"/>
                <w14:lumOff w14:val="5000"/>
              </w14:schemeClr>
            </w14:solidFill>
          </w14:textFill>
        </w:rPr>
        <w:tab/>
      </w:r>
      <w:r>
        <w:rPr>
          <w:rFonts w:hint="eastAsia" w:ascii="Calibri" w:hAnsi="Calibri"/>
          <w:color w:val="0D0D0D" w:themeColor="text1" w:themeTint="F2"/>
          <w:kern w:val="2"/>
          <w:szCs w:val="21"/>
          <w14:textFill>
            <w14:solidFill>
              <w14:schemeClr w14:val="tx1">
                <w14:lumMod w14:val="95000"/>
                <w14:lumOff w14:val="5000"/>
              </w14:schemeClr>
            </w14:solidFill>
          </w14:textFill>
        </w:rPr>
        <w:t>具有健全工会资质，包含备案登记证明、登记证书、社会信用代码证和营业执照；</w:t>
      </w:r>
    </w:p>
    <w:p>
      <w:pPr>
        <w:pStyle w:val="58"/>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4.1.3</w:t>
      </w:r>
      <w:r>
        <w:rPr>
          <w:rFonts w:hint="eastAsia"/>
          <w:color w:val="0D0D0D" w:themeColor="text1" w:themeTint="F2"/>
          <w14:textFill>
            <w14:solidFill>
              <w14:schemeClr w14:val="tx1">
                <w14:lumMod w14:val="95000"/>
                <w14:lumOff w14:val="5000"/>
              </w14:schemeClr>
            </w14:solidFill>
          </w14:textFill>
        </w:rPr>
        <w:tab/>
      </w:r>
      <w:r>
        <w:rPr>
          <w:rFonts w:hint="eastAsia"/>
          <w:color w:val="0D0D0D" w:themeColor="text1" w:themeTint="F2"/>
          <w14:textFill>
            <w14:solidFill>
              <w14:schemeClr w14:val="tx1">
                <w14:lumMod w14:val="95000"/>
                <w14:lumOff w14:val="5000"/>
              </w14:schemeClr>
            </w14:solidFill>
          </w14:textFill>
        </w:rPr>
        <w:t>拥有固定的办公场所、开展业务所需的专业团队、设备、设施等办公条件；</w:t>
      </w:r>
    </w:p>
    <w:p>
      <w:pPr>
        <w:pStyle w:val="58"/>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4.1.4</w:t>
      </w:r>
      <w:r>
        <w:rPr>
          <w:rFonts w:hint="eastAsia"/>
          <w:color w:val="0D0D0D" w:themeColor="text1" w:themeTint="F2"/>
          <w14:textFill>
            <w14:solidFill>
              <w14:schemeClr w14:val="tx1">
                <w14:lumMod w14:val="95000"/>
                <w14:lumOff w14:val="5000"/>
              </w14:schemeClr>
            </w14:solidFill>
          </w14:textFill>
        </w:rPr>
        <w:tab/>
      </w:r>
      <w:r>
        <w:rPr>
          <w:rFonts w:hint="eastAsia"/>
          <w:color w:val="0D0D0D" w:themeColor="text1" w:themeTint="F2"/>
          <w14:textFill>
            <w14:solidFill>
              <w14:schemeClr w14:val="tx1">
                <w14:lumMod w14:val="95000"/>
                <w14:lumOff w14:val="5000"/>
              </w14:schemeClr>
            </w14:solidFill>
          </w14:textFill>
        </w:rPr>
        <w:t>具有良好的信誉，无违法违规等不良行为。</w:t>
      </w:r>
    </w:p>
    <w:p>
      <w:pPr>
        <w:pStyle w:val="107"/>
        <w:spacing w:before="120" w:after="1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组织机构组成及职责</w:t>
      </w:r>
    </w:p>
    <w:p>
      <w:pPr>
        <w:pStyle w:val="67"/>
        <w:spacing w:before="120" w:after="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D0D0D" w:themeColor="text1" w:themeTint="F2"/>
          <w14:textFill>
            <w14:solidFill>
              <w14:schemeClr w14:val="tx1">
                <w14:lumMod w14:val="95000"/>
                <w14:lumOff w14:val="5000"/>
              </w14:schemeClr>
            </w14:solidFill>
          </w14:textFill>
        </w:rPr>
        <w:t>组织机构应至少包括主</w:t>
      </w:r>
      <w:r>
        <w:rPr>
          <w:rFonts w:hint="eastAsia" w:ascii="宋体" w:hAnsi="宋体" w:eastAsia="宋体" w:cs="宋体"/>
          <w:color w:val="000000" w:themeColor="text1"/>
          <w14:textFill>
            <w14:solidFill>
              <w14:schemeClr w14:val="tx1"/>
            </w14:solidFill>
          </w14:textFill>
        </w:rPr>
        <w:t>办单位、承办单位、竞赛组委会。赛事组织实施过程中，可根据实际需求，增设指导单位、协办单位、支持单位、赞助单位等。</w:t>
      </w:r>
    </w:p>
    <w:p>
      <w:pPr>
        <w:pStyle w:val="67"/>
        <w:spacing w:before="120" w:after="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主办单位负责赛事的发起与总体策划，提供支持政策，落实组织经费，授权承办单位实施大赛的组织管理工作。</w:t>
      </w:r>
    </w:p>
    <w:p>
      <w:pPr>
        <w:pStyle w:val="67"/>
        <w:spacing w:before="120" w:after="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承办单位负责赛事的组织管理工作。</w:t>
      </w:r>
    </w:p>
    <w:p>
      <w:pPr>
        <w:pStyle w:val="67"/>
        <w:spacing w:before="120" w:after="120"/>
        <w:rPr>
          <w:rFonts w:ascii="宋体" w:hAnsi="宋体" w:eastAsia="宋体" w:cs="宋体"/>
        </w:rPr>
      </w:pPr>
      <w:r>
        <w:rPr>
          <w:rFonts w:hint="eastAsia" w:ascii="宋体" w:hAnsi="宋体" w:eastAsia="宋体" w:cs="宋体"/>
        </w:rPr>
        <w:t>竞赛组委会负责赛事的具体策划、执行、组织、协调，包括赛事宣传、赛事组织、奖项颁发、风险预警及管控等工作。</w:t>
      </w:r>
    </w:p>
    <w:p>
      <w:pPr>
        <w:pStyle w:val="67"/>
        <w:spacing w:before="120" w:after="120"/>
        <w:rPr>
          <w:rFonts w:ascii="宋体" w:hAnsi="宋体" w:eastAsia="宋体" w:cs="宋体"/>
        </w:rPr>
      </w:pPr>
      <w:r>
        <w:rPr>
          <w:rFonts w:hint="eastAsia" w:ascii="宋体" w:hAnsi="宋体" w:eastAsia="宋体" w:cs="宋体"/>
        </w:rPr>
        <w:t>竞赛委员会下设竞赛工作小组办公室，负责竞赛日常性事务工作。</w:t>
      </w:r>
    </w:p>
    <w:p>
      <w:pPr>
        <w:pStyle w:val="106"/>
        <w:spacing w:before="240" w:after="240"/>
      </w:pPr>
      <w:r>
        <w:rPr>
          <w:rFonts w:hint="eastAsia"/>
        </w:rPr>
        <w:t>工作人员</w:t>
      </w:r>
    </w:p>
    <w:p>
      <w:pPr>
        <w:pStyle w:val="107"/>
        <w:spacing w:before="120" w:after="120"/>
      </w:pPr>
      <w:r>
        <w:rPr>
          <w:rFonts w:hint="eastAsia"/>
        </w:rPr>
        <w:t>配置</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赛事组织应设置策划、会务、执行、外宣、监督等岗位，包括场外工作人员、签到处工作人员、评审组工作人员、赛事组委会工作人员、监督组工作人员等。</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工作人员数量应根据赛事规模、参赛企业数量来配备，应满足赛事顺利开展需要。</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能力要求</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工作人员需经过竞赛组委会的岗前培训或考核，应具备满足相应岗位的工作能力要求。</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工作职责</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所有工作人员根据竞赛组委会的明确分工，各司其职。</w:t>
      </w:r>
    </w:p>
    <w:p>
      <w:pPr>
        <w:pStyle w:val="106"/>
        <w:spacing w:before="240" w:after="24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评审专家</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人数要求</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奇数且不少于5人。</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专家条件</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基本条件</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具备良好的职业道德、没有违法及不良诚信记录；对赛事评审工作认真负责、客观公正；遵守评审工作纪律和规则。</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资历条件</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具备5年以上所属专业领域的专业技术工作经验，持有中级及以上专业技术职称或同等专业技术水平，熟悉所属专业领域及行业的最新发展状况、行业产品特点。</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专家职责</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严格按照评审程序和评分标准，遵守评审纪律，独立、客观、公正、科学地对参赛项目进行评价和评分。</w:t>
      </w:r>
    </w:p>
    <w:p>
      <w:pPr>
        <w:pStyle w:val="106"/>
        <w:spacing w:before="240" w:after="240"/>
        <w:rPr>
          <w:color w:val="0D0D0D" w:themeColor="text1" w:themeTint="F2"/>
          <w:highlight w:val="none"/>
          <w14:textFill>
            <w14:solidFill>
              <w14:schemeClr w14:val="tx1">
                <w14:lumMod w14:val="95000"/>
                <w14:lumOff w14:val="5000"/>
              </w14:schemeClr>
            </w14:solidFill>
          </w14:textFill>
        </w:rPr>
      </w:pPr>
      <w:bookmarkStart w:id="46" w:name="_Toc370"/>
      <w:r>
        <w:rPr>
          <w:rFonts w:hint="eastAsia"/>
          <w:color w:val="0D0D0D" w:themeColor="text1" w:themeTint="F2"/>
          <w:highlight w:val="none"/>
          <w14:textFill>
            <w14:solidFill>
              <w14:schemeClr w14:val="tx1">
                <w14:lumMod w14:val="95000"/>
                <w14:lumOff w14:val="5000"/>
              </w14:schemeClr>
            </w14:solidFill>
          </w14:textFill>
        </w:rPr>
        <w:t>场地设施</w:t>
      </w:r>
      <w:bookmarkEnd w:id="46"/>
    </w:p>
    <w:p>
      <w:pPr>
        <w:pStyle w:val="107"/>
        <w:spacing w:before="120" w:after="120"/>
        <w:rPr>
          <w:color w:val="0D0D0D" w:themeColor="text1" w:themeTint="F2"/>
          <w:highlight w:val="none"/>
          <w14:textFill>
            <w14:solidFill>
              <w14:schemeClr w14:val="tx1">
                <w14:lumMod w14:val="95000"/>
                <w14:lumOff w14:val="5000"/>
              </w14:schemeClr>
            </w14:solidFill>
          </w14:textFill>
        </w:rPr>
      </w:pPr>
      <w:bookmarkStart w:id="47" w:name="_Toc22638"/>
      <w:r>
        <w:rPr>
          <w:rFonts w:hint="eastAsia"/>
          <w:color w:val="0D0D0D" w:themeColor="text1" w:themeTint="F2"/>
          <w:highlight w:val="none"/>
          <w14:textFill>
            <w14:solidFill>
              <w14:schemeClr w14:val="tx1">
                <w14:lumMod w14:val="95000"/>
                <w14:lumOff w14:val="5000"/>
              </w14:schemeClr>
            </w14:solidFill>
          </w14:textFill>
        </w:rPr>
        <w:t>场外要求</w:t>
      </w:r>
      <w:bookmarkEnd w:id="47"/>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场外布置包含赛事海报、参赛企业名单、指引标识、参赛项目清单等。</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场内要求</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基本要求</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比赛现场应容纳三百人以上，设置签到处、路演舞台、评委区、选手等候区和观众区等功能区，各功能区应设置隔板或留足够间距。</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签到处</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设置签到处，已到场的参赛企业组织进行签字确认。</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路演舞台</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应容纳50人以上，并配备大的显示屏用于选手展示项目PPT和讲解；配备路演所需的软、硬件设施。</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评委区</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设置评委区，配备供答辩、评审必要的软、硬件设施。</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选手等候区</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设置选手等候区，提供饮用水和座椅供选手现场等候，并配备纸、笔等文具资料。</w:t>
      </w:r>
    </w:p>
    <w:p>
      <w:pPr>
        <w:pStyle w:val="106"/>
        <w:spacing w:before="240" w:after="240"/>
        <w:rPr>
          <w:color w:val="0D0D0D" w:themeColor="text1" w:themeTint="F2"/>
          <w:highlight w:val="none"/>
          <w14:textFill>
            <w14:solidFill>
              <w14:schemeClr w14:val="tx1">
                <w14:lumMod w14:val="95000"/>
                <w14:lumOff w14:val="5000"/>
              </w14:schemeClr>
            </w14:solidFill>
          </w14:textFill>
        </w:rPr>
      </w:pPr>
      <w:bookmarkStart w:id="48" w:name="_Toc28160"/>
      <w:r>
        <w:rPr>
          <w:rFonts w:hint="eastAsia"/>
          <w:color w:val="0D0D0D" w:themeColor="text1" w:themeTint="F2"/>
          <w:highlight w:val="none"/>
          <w14:textFill>
            <w14:solidFill>
              <w14:schemeClr w14:val="tx1">
                <w14:lumMod w14:val="95000"/>
                <w14:lumOff w14:val="5000"/>
              </w14:schemeClr>
            </w14:solidFill>
          </w14:textFill>
        </w:rPr>
        <w:t>赛事组织管理要求</w:t>
      </w:r>
      <w:bookmarkEnd w:id="48"/>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流程</w:t>
      </w:r>
    </w:p>
    <w:p>
      <w:pPr>
        <w:pStyle w:val="67"/>
        <w:spacing w:before="120" w:after="120"/>
        <w:rPr>
          <w:color w:val="0D0D0D" w:themeColor="text1" w:themeTint="F2"/>
          <w:highlight w:val="none"/>
          <w14:textFill>
            <w14:solidFill>
              <w14:schemeClr w14:val="tx1">
                <w14:lumMod w14:val="95000"/>
                <w14:lumOff w14:val="5000"/>
              </w14:schemeClr>
            </w14:solidFill>
          </w14:textFill>
        </w:rPr>
      </w:pPr>
      <w:bookmarkStart w:id="49" w:name="_Toc31682"/>
      <w:r>
        <w:rPr>
          <w:rFonts w:hint="eastAsia"/>
          <w:color w:val="0D0D0D" w:themeColor="text1" w:themeTint="F2"/>
          <w:highlight w:val="none"/>
          <w14:textFill>
            <w14:solidFill>
              <w14:schemeClr w14:val="tx1">
                <w14:lumMod w14:val="95000"/>
                <w14:lumOff w14:val="5000"/>
              </w14:schemeClr>
            </w14:solidFill>
          </w14:textFill>
        </w:rPr>
        <w:t>承办申请与报</w:t>
      </w:r>
      <w:bookmarkEnd w:id="49"/>
      <w:r>
        <w:rPr>
          <w:rFonts w:hint="eastAsia"/>
          <w:color w:val="0D0D0D" w:themeColor="text1" w:themeTint="F2"/>
          <w:highlight w:val="none"/>
          <w14:textFill>
            <w14:solidFill>
              <w14:schemeClr w14:val="tx1">
                <w14:lumMod w14:val="95000"/>
                <w14:lumOff w14:val="5000"/>
              </w14:schemeClr>
            </w14:solidFill>
          </w14:textFill>
        </w:rPr>
        <w:t>批</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珠海市职工“五小”创新竞赛活动每年一届，由珠海市总工会主办。拟承办单位向珠海市总工会提出承办申请，经珠海市总工会批准后开展赛事活动，并在市总工会的指导下、监督下开展赛事活动。</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竞赛通知</w:t>
      </w:r>
    </w:p>
    <w:p>
      <w:pPr>
        <w:pStyle w:val="58"/>
        <w:ind w:firstLine="42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珠海市总工会发放通知，确定竞赛主题、项目申报条件、竞赛方式、奖项设置、评审程序及指标、报名方式等。</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报名</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参赛项目根据项目申报条件及要求，准备报名材料，材料由参赛企业和工会进行审核后提交竞赛组委会，并对材料的真实性负责。参赛单位可就“五小”活动的五项或其中一项参加竞赛，每个单位参赛项目不超过5个。</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资格审查</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竞赛组委会根据参赛条件及要求，对参赛企业进行形式审查确定初赛资格。</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初赛</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竞赛组委会组织专家评审对各参赛项目提交的材料进行审核和评审，确定评审结果，并公示进入决赛的项目名单。</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决赛</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参赛企业按照要求参加决赛，竞赛组委会组织专家进行评审，并现场打分，确定获奖名单。</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总结表彰</w:t>
      </w:r>
    </w:p>
    <w:p>
      <w:pPr>
        <w:pStyle w:val="58"/>
        <w:ind w:firstLine="42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对获奖项目进行表彰，对竞赛活动进行总结。</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评审内容</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技术革新、技术改造、技术攻关和合理化建议活动中所取得的创新成果，可包括产品和服务、工艺技术、流程及方法、项目成果等。</w:t>
      </w:r>
    </w:p>
    <w:p>
      <w:pPr>
        <w:pStyle w:val="10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评审方式</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初赛</w:t>
      </w:r>
    </w:p>
    <w:p>
      <w:pPr>
        <w:pStyle w:val="58"/>
        <w:ind w:firstLine="420"/>
        <w:rPr>
          <w:rFonts w:ascii="Calibri" w:hAnsi="Calibri"/>
          <w:color w:val="0D0D0D" w:themeColor="text1" w:themeTint="F2"/>
          <w:kern w:val="2"/>
          <w:szCs w:val="21"/>
          <w:highlight w:val="none"/>
          <w14:textFill>
            <w14:solidFill>
              <w14:schemeClr w14:val="tx1">
                <w14:lumMod w14:val="95000"/>
                <w14:lumOff w14:val="5000"/>
              </w14:schemeClr>
            </w14:solidFill>
          </w14:textFill>
        </w:rPr>
      </w:pPr>
      <w:r>
        <w:rPr>
          <w:rFonts w:hint="eastAsia" w:ascii="Calibri" w:hAnsi="Calibri"/>
          <w:color w:val="0D0D0D" w:themeColor="text1" w:themeTint="F2"/>
          <w:kern w:val="2"/>
          <w:szCs w:val="21"/>
          <w:highlight w:val="none"/>
          <w14:textFill>
            <w14:solidFill>
              <w14:schemeClr w14:val="tx1">
                <w14:lumMod w14:val="95000"/>
                <w14:lumOff w14:val="5000"/>
              </w14:schemeClr>
            </w14:solidFill>
          </w14:textFill>
        </w:rPr>
        <w:t>采用封闭式材料评审，评审专家组根据申报材料进行集中评审，按照评审指标要求对项目进行打分，根据分数高低确定晋级决赛的名单。</w:t>
      </w:r>
    </w:p>
    <w:p>
      <w:pPr>
        <w:pStyle w:val="67"/>
        <w:spacing w:before="120" w:after="1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决赛</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采用项目组成员现场路演(PPT讲演)和答辩相结合，每个项目P</w:t>
      </w:r>
      <w:r>
        <w:rPr>
          <w:color w:val="0D0D0D" w:themeColor="text1" w:themeTint="F2"/>
          <w:highlight w:val="none"/>
          <w14:textFill>
            <w14:solidFill>
              <w14:schemeClr w14:val="tx1">
                <w14:lumMod w14:val="95000"/>
                <w14:lumOff w14:val="5000"/>
              </w14:schemeClr>
            </w14:solidFill>
          </w14:textFill>
        </w:rPr>
        <w:t>PT</w:t>
      </w:r>
      <w:r>
        <w:rPr>
          <w:rFonts w:hint="eastAsia"/>
          <w:color w:val="0D0D0D" w:themeColor="text1" w:themeTint="F2"/>
          <w:highlight w:val="none"/>
          <w14:textFill>
            <w14:solidFill>
              <w14:schemeClr w14:val="tx1">
                <w14:lumMod w14:val="95000"/>
                <w14:lumOff w14:val="5000"/>
              </w14:schemeClr>
            </w14:solidFill>
          </w14:textFill>
        </w:rPr>
        <w:t>讲演时间不超过8分钟，专家现场提问答辩时间不超过2分钟。</w:t>
      </w:r>
    </w:p>
    <w:p>
      <w:pPr>
        <w:pStyle w:val="58"/>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评审专家按照竞赛工作小组办公室制定的评分标准进行打分，评分为百分制；专家组综合申报材料与现场路演打分，计算出项目的最终成绩。</w:t>
      </w:r>
    </w:p>
    <w:p>
      <w:pPr>
        <w:pStyle w:val="107"/>
        <w:spacing w:before="120" w:after="120"/>
      </w:pPr>
      <w:r>
        <w:rPr>
          <w:rFonts w:hint="eastAsia"/>
        </w:rPr>
        <w:t>评审工作的监督与公开</w:t>
      </w:r>
    </w:p>
    <w:p>
      <w:pPr>
        <w:pStyle w:val="58"/>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为确保赛事的公开、公平和公正，竞赛组委会成立监督工作组全程监督评审过程，并接受社会公众监督，公开内容及公开方式如下：</w:t>
      </w:r>
    </w:p>
    <w:p>
      <w:pPr>
        <w:pStyle w:val="17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提前15天通过网络、微信公众号、海报等一种或多种方式向社会公布竞赛通知，明确申报要求和时限等事项；</w:t>
      </w:r>
    </w:p>
    <w:p>
      <w:pPr>
        <w:pStyle w:val="17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通过邮件告知全部参赛企业，并通过网络、微信公众号向社会公示晋级决赛的名单；</w:t>
      </w:r>
    </w:p>
    <w:p>
      <w:pPr>
        <w:pStyle w:val="17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通过专家现场打分、亮分，决赛结果比赛现场公布决赛成绩。</w:t>
      </w:r>
    </w:p>
    <w:p>
      <w:pPr>
        <w:pStyle w:val="107"/>
        <w:spacing w:before="120" w:after="1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应急管理</w:t>
      </w:r>
    </w:p>
    <w:p>
      <w:pPr>
        <w:pStyle w:val="58"/>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应确定赛事活动的应急响应方案，配备必要的应急设施。</w:t>
      </w:r>
    </w:p>
    <w:p>
      <w:pPr>
        <w:pStyle w:val="106"/>
        <w:spacing w:before="240" w:after="240"/>
        <w:rPr>
          <w:rFonts w:eastAsia="宋体"/>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评价与改进</w:t>
      </w:r>
    </w:p>
    <w:bookmarkEnd w:id="23"/>
    <w:p>
      <w:pPr>
        <w:pStyle w:val="107"/>
        <w:spacing w:before="120" w:after="120"/>
        <w:rPr>
          <w:rFonts w:ascii="宋体" w:hAnsi="宋体" w:eastAsia="宋体" w:cs="宋体"/>
        </w:rPr>
      </w:pPr>
      <w:r>
        <w:rPr>
          <w:rFonts w:hint="eastAsia" w:ascii="宋体" w:hAnsi="宋体" w:eastAsia="宋体" w:cs="宋体"/>
        </w:rPr>
        <w:t>应建立完善的赛事组织服务管理制度，总结赛事组织实施情况，对相关效果进行评估。</w:t>
      </w:r>
    </w:p>
    <w:p>
      <w:pPr>
        <w:pStyle w:val="107"/>
        <w:spacing w:before="120" w:after="120"/>
        <w:rPr>
          <w:rFonts w:ascii="宋体" w:hAnsi="宋体" w:eastAsia="宋体" w:cs="宋体"/>
        </w:rPr>
      </w:pPr>
      <w:r>
        <w:rPr>
          <w:rFonts w:hint="eastAsia" w:ascii="宋体" w:hAnsi="宋体" w:eastAsia="宋体" w:cs="宋体"/>
        </w:rPr>
        <w:t>应建立完善的意见反馈机制，收集竞赛活动的相关信息，按照GB/T 19012-2019的要求，透明、公正、快速地处理相关投诉和建议。</w:t>
      </w:r>
    </w:p>
    <w:p>
      <w:pPr>
        <w:pStyle w:val="107"/>
        <w:spacing w:before="120" w:after="120"/>
        <w:rPr>
          <w:rFonts w:ascii="宋体" w:hAnsi="宋体" w:eastAsia="宋体" w:cs="宋体"/>
        </w:rPr>
      </w:pPr>
      <w:r>
        <w:rPr>
          <w:rFonts w:hint="eastAsia" w:ascii="宋体" w:hAnsi="宋体" w:eastAsia="宋体" w:cs="宋体"/>
        </w:rPr>
        <w:t>应根据评估结果和投诉意见确定在组织管理方面改进目标并落实相关改进措施。</w: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T/ZHAQ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T/ZHAQ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UUReu/BP2JRIJMODdN0dnbqkqv5EFkq5zDhGCtfH2RN+EvsDmPbvIZBPORokLbnL08KpMJcrN3Of9351g+rBw==" w:salt="cp46GOeVp98IwHiYhQb88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YjE0MzUxMGY1MTZjMjMzNTFjZGM2NTQwZDNjMjUifQ=="/>
  </w:docVars>
  <w:rsids>
    <w:rsidRoot w:val="004014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2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CF5"/>
    <w:rsid w:val="000F4050"/>
    <w:rsid w:val="000F4AEA"/>
    <w:rsid w:val="000F67E9"/>
    <w:rsid w:val="00103348"/>
    <w:rsid w:val="00104926"/>
    <w:rsid w:val="00113B1E"/>
    <w:rsid w:val="0011711C"/>
    <w:rsid w:val="00124E4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5B9"/>
    <w:rsid w:val="001B48B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5F7"/>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811"/>
    <w:rsid w:val="00285170"/>
    <w:rsid w:val="00285361"/>
    <w:rsid w:val="00292D60"/>
    <w:rsid w:val="00293B30"/>
    <w:rsid w:val="0029412A"/>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D7AF1"/>
    <w:rsid w:val="002E039D"/>
    <w:rsid w:val="002E4D5A"/>
    <w:rsid w:val="002E6326"/>
    <w:rsid w:val="002F30E0"/>
    <w:rsid w:val="002F35E4"/>
    <w:rsid w:val="002F3730"/>
    <w:rsid w:val="002F38E1"/>
    <w:rsid w:val="002F5F68"/>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3CA"/>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45D"/>
    <w:rsid w:val="00404869"/>
    <w:rsid w:val="00405884"/>
    <w:rsid w:val="00407D39"/>
    <w:rsid w:val="0041477A"/>
    <w:rsid w:val="004167A3"/>
    <w:rsid w:val="00432DAA"/>
    <w:rsid w:val="0043336E"/>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D31"/>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4F28"/>
    <w:rsid w:val="005A7830"/>
    <w:rsid w:val="005A7FCE"/>
    <w:rsid w:val="005B0F3F"/>
    <w:rsid w:val="005B191C"/>
    <w:rsid w:val="005B3F38"/>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4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7B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CEF"/>
    <w:rsid w:val="00707669"/>
    <w:rsid w:val="00711CBA"/>
    <w:rsid w:val="00711FB5"/>
    <w:rsid w:val="00712A01"/>
    <w:rsid w:val="00714F58"/>
    <w:rsid w:val="00715F27"/>
    <w:rsid w:val="00721BAB"/>
    <w:rsid w:val="00722FBF"/>
    <w:rsid w:val="00722FC2"/>
    <w:rsid w:val="00724E1B"/>
    <w:rsid w:val="00725949"/>
    <w:rsid w:val="00727FA2"/>
    <w:rsid w:val="007322D9"/>
    <w:rsid w:val="00732BC0"/>
    <w:rsid w:val="0073720F"/>
    <w:rsid w:val="00737796"/>
    <w:rsid w:val="0074165C"/>
    <w:rsid w:val="00742BC9"/>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70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E6B"/>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000"/>
    <w:rsid w:val="008F5FD2"/>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10C"/>
    <w:rsid w:val="009273B3"/>
    <w:rsid w:val="009305B5"/>
    <w:rsid w:val="009378DD"/>
    <w:rsid w:val="009429D5"/>
    <w:rsid w:val="00942BF1"/>
    <w:rsid w:val="00945180"/>
    <w:rsid w:val="00945428"/>
    <w:rsid w:val="0094607B"/>
    <w:rsid w:val="00953604"/>
    <w:rsid w:val="009539A6"/>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1DC"/>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DA5"/>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E4B"/>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A5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233"/>
    <w:rsid w:val="00BF51E5"/>
    <w:rsid w:val="00BF635A"/>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69C2"/>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22E"/>
    <w:rsid w:val="00C905FC"/>
    <w:rsid w:val="00C92D03"/>
    <w:rsid w:val="00C9319C"/>
    <w:rsid w:val="00C9435D"/>
    <w:rsid w:val="00C94DF2"/>
    <w:rsid w:val="00C96741"/>
    <w:rsid w:val="00CA2D1B"/>
    <w:rsid w:val="00CA375D"/>
    <w:rsid w:val="00CA662A"/>
    <w:rsid w:val="00CA7AFD"/>
    <w:rsid w:val="00CA7C3C"/>
    <w:rsid w:val="00CB0189"/>
    <w:rsid w:val="00CB08B0"/>
    <w:rsid w:val="00CB0BA2"/>
    <w:rsid w:val="00CB1A42"/>
    <w:rsid w:val="00CB1B0C"/>
    <w:rsid w:val="00CB2C0B"/>
    <w:rsid w:val="00CB517D"/>
    <w:rsid w:val="00CC038D"/>
    <w:rsid w:val="00CC08DB"/>
    <w:rsid w:val="00CC3315"/>
    <w:rsid w:val="00CC39FF"/>
    <w:rsid w:val="00CC3C2F"/>
    <w:rsid w:val="00CC4AC8"/>
    <w:rsid w:val="00CC5233"/>
    <w:rsid w:val="00CC5DE6"/>
    <w:rsid w:val="00CC6E4E"/>
    <w:rsid w:val="00CC6FE8"/>
    <w:rsid w:val="00CC7202"/>
    <w:rsid w:val="00CD07EA"/>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577"/>
    <w:rsid w:val="00D4162B"/>
    <w:rsid w:val="00D42D69"/>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77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755"/>
    <w:rsid w:val="00DF726E"/>
    <w:rsid w:val="00E01138"/>
    <w:rsid w:val="00E02DFB"/>
    <w:rsid w:val="00E030F9"/>
    <w:rsid w:val="00E0311A"/>
    <w:rsid w:val="00E03138"/>
    <w:rsid w:val="00E0423A"/>
    <w:rsid w:val="00E06404"/>
    <w:rsid w:val="00E11A85"/>
    <w:rsid w:val="00E12495"/>
    <w:rsid w:val="00E15CCD"/>
    <w:rsid w:val="00E17D8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A7C"/>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64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9E2"/>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411B5"/>
    <w:rsid w:val="018F31E6"/>
    <w:rsid w:val="02446812"/>
    <w:rsid w:val="029D1399"/>
    <w:rsid w:val="03261EB9"/>
    <w:rsid w:val="04536448"/>
    <w:rsid w:val="09700436"/>
    <w:rsid w:val="09DE4B40"/>
    <w:rsid w:val="0AC50669"/>
    <w:rsid w:val="0C344036"/>
    <w:rsid w:val="0C737282"/>
    <w:rsid w:val="0CEE02E7"/>
    <w:rsid w:val="0D1735EF"/>
    <w:rsid w:val="0D3600BA"/>
    <w:rsid w:val="0D42312F"/>
    <w:rsid w:val="0D5375F4"/>
    <w:rsid w:val="0E9A0A19"/>
    <w:rsid w:val="0FB43951"/>
    <w:rsid w:val="0FE72EEB"/>
    <w:rsid w:val="10D2137F"/>
    <w:rsid w:val="11B02492"/>
    <w:rsid w:val="12BB0591"/>
    <w:rsid w:val="13740E56"/>
    <w:rsid w:val="13762CDC"/>
    <w:rsid w:val="13CF028E"/>
    <w:rsid w:val="147A598E"/>
    <w:rsid w:val="14885C9A"/>
    <w:rsid w:val="15AA1DA6"/>
    <w:rsid w:val="15F706BF"/>
    <w:rsid w:val="16435578"/>
    <w:rsid w:val="16F620C0"/>
    <w:rsid w:val="171E2B79"/>
    <w:rsid w:val="18133A66"/>
    <w:rsid w:val="194B6C84"/>
    <w:rsid w:val="1A433DA7"/>
    <w:rsid w:val="1A8D670F"/>
    <w:rsid w:val="1C6230C8"/>
    <w:rsid w:val="1CDB7C9B"/>
    <w:rsid w:val="1E06514F"/>
    <w:rsid w:val="1F0F0D80"/>
    <w:rsid w:val="1F1665B4"/>
    <w:rsid w:val="210C58BB"/>
    <w:rsid w:val="22A3415F"/>
    <w:rsid w:val="242A2CE1"/>
    <w:rsid w:val="26FD42C6"/>
    <w:rsid w:val="2758774E"/>
    <w:rsid w:val="285F42E7"/>
    <w:rsid w:val="28FC354A"/>
    <w:rsid w:val="29C42F93"/>
    <w:rsid w:val="2BDD130B"/>
    <w:rsid w:val="2C393725"/>
    <w:rsid w:val="2CCC4DEA"/>
    <w:rsid w:val="2D246825"/>
    <w:rsid w:val="2E415BED"/>
    <w:rsid w:val="2E886A64"/>
    <w:rsid w:val="2F2720EA"/>
    <w:rsid w:val="2FB20AD0"/>
    <w:rsid w:val="2FF93442"/>
    <w:rsid w:val="30573A3A"/>
    <w:rsid w:val="307B44AD"/>
    <w:rsid w:val="31537108"/>
    <w:rsid w:val="325770A6"/>
    <w:rsid w:val="32722C2D"/>
    <w:rsid w:val="345B0173"/>
    <w:rsid w:val="347C3F2B"/>
    <w:rsid w:val="34DC5D5C"/>
    <w:rsid w:val="357A05CB"/>
    <w:rsid w:val="36A8376C"/>
    <w:rsid w:val="370331FE"/>
    <w:rsid w:val="388A738A"/>
    <w:rsid w:val="39223F53"/>
    <w:rsid w:val="3B837DAA"/>
    <w:rsid w:val="3BEE5FE1"/>
    <w:rsid w:val="3C0173FE"/>
    <w:rsid w:val="3C1736AC"/>
    <w:rsid w:val="3CF8042A"/>
    <w:rsid w:val="3EF32DD6"/>
    <w:rsid w:val="3FAE7C86"/>
    <w:rsid w:val="3FDE447A"/>
    <w:rsid w:val="400B001F"/>
    <w:rsid w:val="40707522"/>
    <w:rsid w:val="40BA6EBE"/>
    <w:rsid w:val="41120516"/>
    <w:rsid w:val="41300182"/>
    <w:rsid w:val="41C66DB6"/>
    <w:rsid w:val="42852CB2"/>
    <w:rsid w:val="43F243D4"/>
    <w:rsid w:val="443B0D69"/>
    <w:rsid w:val="44525B3C"/>
    <w:rsid w:val="44B1130C"/>
    <w:rsid w:val="44C2005E"/>
    <w:rsid w:val="467454A6"/>
    <w:rsid w:val="472C388B"/>
    <w:rsid w:val="48C25DEB"/>
    <w:rsid w:val="491924F5"/>
    <w:rsid w:val="4A0B6ACD"/>
    <w:rsid w:val="4AC57EA0"/>
    <w:rsid w:val="4AD337D1"/>
    <w:rsid w:val="4B0B142E"/>
    <w:rsid w:val="4BDD4374"/>
    <w:rsid w:val="4CAE1DDD"/>
    <w:rsid w:val="4CCC2867"/>
    <w:rsid w:val="4DA75E4F"/>
    <w:rsid w:val="4FC357FD"/>
    <w:rsid w:val="50242389"/>
    <w:rsid w:val="51B24B77"/>
    <w:rsid w:val="51FB670C"/>
    <w:rsid w:val="52720E14"/>
    <w:rsid w:val="533D5987"/>
    <w:rsid w:val="536B2BA4"/>
    <w:rsid w:val="54181B4E"/>
    <w:rsid w:val="5616380E"/>
    <w:rsid w:val="56D17A38"/>
    <w:rsid w:val="570D6F49"/>
    <w:rsid w:val="57554D6E"/>
    <w:rsid w:val="57991C29"/>
    <w:rsid w:val="5893687F"/>
    <w:rsid w:val="58B06210"/>
    <w:rsid w:val="58B27195"/>
    <w:rsid w:val="58D97DF6"/>
    <w:rsid w:val="590B7E91"/>
    <w:rsid w:val="5A4F2439"/>
    <w:rsid w:val="5AF1635A"/>
    <w:rsid w:val="5B2E6227"/>
    <w:rsid w:val="5DE316C6"/>
    <w:rsid w:val="5FB9074C"/>
    <w:rsid w:val="601B5B7C"/>
    <w:rsid w:val="602F7491"/>
    <w:rsid w:val="61354A67"/>
    <w:rsid w:val="617D2B01"/>
    <w:rsid w:val="626360A5"/>
    <w:rsid w:val="64866BD9"/>
    <w:rsid w:val="65561116"/>
    <w:rsid w:val="656B0206"/>
    <w:rsid w:val="659D117A"/>
    <w:rsid w:val="68B24C7D"/>
    <w:rsid w:val="6A395D20"/>
    <w:rsid w:val="6A9A4C34"/>
    <w:rsid w:val="6C4C7043"/>
    <w:rsid w:val="6D15786D"/>
    <w:rsid w:val="6EDC6E70"/>
    <w:rsid w:val="6FC95729"/>
    <w:rsid w:val="6FE10C9D"/>
    <w:rsid w:val="70BF2414"/>
    <w:rsid w:val="712212A8"/>
    <w:rsid w:val="713118C3"/>
    <w:rsid w:val="71756B34"/>
    <w:rsid w:val="718203C8"/>
    <w:rsid w:val="723B139B"/>
    <w:rsid w:val="740840BD"/>
    <w:rsid w:val="7458686C"/>
    <w:rsid w:val="74BD7896"/>
    <w:rsid w:val="763B5B08"/>
    <w:rsid w:val="76C20D00"/>
    <w:rsid w:val="76D914DE"/>
    <w:rsid w:val="76E6019F"/>
    <w:rsid w:val="77475FBE"/>
    <w:rsid w:val="7762504C"/>
    <w:rsid w:val="77DB021B"/>
    <w:rsid w:val="79110267"/>
    <w:rsid w:val="794746FB"/>
    <w:rsid w:val="79882D39"/>
    <w:rsid w:val="79EB40A0"/>
    <w:rsid w:val="79FB1657"/>
    <w:rsid w:val="7A0D0A16"/>
    <w:rsid w:val="7A713C75"/>
    <w:rsid w:val="7A890F22"/>
    <w:rsid w:val="7B367E34"/>
    <w:rsid w:val="7BBD31A3"/>
    <w:rsid w:val="7C437C29"/>
    <w:rsid w:val="7D9A72EE"/>
    <w:rsid w:val="7E5612CB"/>
    <w:rsid w:val="7E6C0EF6"/>
    <w:rsid w:val="7E8F635F"/>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2"/>
    <w:unhideWhenUsed/>
    <w:qFormat/>
    <w:uiPriority w:val="99"/>
    <w:pPr>
      <w:widowControl/>
      <w:adjustRightInd/>
      <w:spacing w:line="240" w:lineRule="auto"/>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b/>
      <w:bCs/>
      <w:kern w:val="44"/>
      <w:sz w:val="44"/>
      <w:szCs w:val="44"/>
    </w:rPr>
  </w:style>
  <w:style w:type="character" w:customStyle="1" w:styleId="37">
    <w:name w:val="标题 2 字符"/>
    <w:link w:val="4"/>
    <w:qFormat/>
    <w:uiPriority w:val="0"/>
    <w:rPr>
      <w:rFonts w:ascii="Arial" w:hAnsi="Arial" w:eastAsia="黑体"/>
      <w:b/>
      <w:bCs/>
      <w:kern w:val="2"/>
      <w:sz w:val="32"/>
      <w:szCs w:val="32"/>
    </w:rPr>
  </w:style>
  <w:style w:type="character" w:customStyle="1" w:styleId="38">
    <w:name w:val="标题 3 字符"/>
    <w:link w:val="2"/>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uiPriority w:val="0"/>
    <w:rPr>
      <w:rFonts w:ascii="黑体" w:eastAsia="黑体"/>
      <w:spacing w:val="85"/>
      <w:w w:val="100"/>
      <w:position w:val="3"/>
      <w:sz w:val="28"/>
      <w:szCs w:val="28"/>
    </w:rPr>
  </w:style>
  <w:style w:type="character" w:customStyle="1" w:styleId="232">
    <w:name w:val="批注文字 字符"/>
    <w:basedOn w:val="29"/>
    <w:link w:val="13"/>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B2666EC3CCE42BBA4FBDC2AA655AE08"/>
        <w:style w:val=""/>
        <w:category>
          <w:name w:val="常规"/>
          <w:gallery w:val="placeholder"/>
        </w:category>
        <w:types>
          <w:type w:val="bbPlcHdr"/>
        </w:types>
        <w:behaviors>
          <w:behavior w:val="content"/>
        </w:behaviors>
        <w:description w:val=""/>
        <w:guid w:val="{6E76B78D-20C1-44F3-8636-18BB8525D71F}"/>
      </w:docPartPr>
      <w:docPartBody>
        <w:p>
          <w:pPr>
            <w:pStyle w:val="5"/>
          </w:pPr>
          <w:r>
            <w:rPr>
              <w:rStyle w:val="4"/>
              <w:rFonts w:hint="eastAsia"/>
            </w:rPr>
            <w:t>单击或点击此处输入文字。</w:t>
          </w:r>
        </w:p>
      </w:docPartBody>
    </w:docPart>
    <w:docPart>
      <w:docPartPr>
        <w:name w:val="F79D525123FA43A3B0A92CC4A8BC8A57"/>
        <w:style w:val=""/>
        <w:category>
          <w:name w:val="常规"/>
          <w:gallery w:val="placeholder"/>
        </w:category>
        <w:types>
          <w:type w:val="bbPlcHdr"/>
        </w:types>
        <w:behaviors>
          <w:behavior w:val="content"/>
        </w:behaviors>
        <w:description w:val=""/>
        <w:guid w:val="{94694B61-72E0-47F5-899F-972A6B974962}"/>
      </w:docPartPr>
      <w:docPartBody>
        <w:p>
          <w:pPr>
            <w:pStyle w:val="6"/>
          </w:pPr>
          <w:r>
            <w:rPr>
              <w:rStyle w:val="4"/>
              <w:rFonts w:hint="eastAsia"/>
            </w:rPr>
            <w:t>选择一项。</w:t>
          </w:r>
        </w:p>
      </w:docPartBody>
    </w:docPart>
    <w:docPart>
      <w:docPartPr>
        <w:name w:val="E1BC4911220B425FA6F3F4D04B630A92"/>
        <w:style w:val=""/>
        <w:category>
          <w:name w:val="常规"/>
          <w:gallery w:val="placeholder"/>
        </w:category>
        <w:types>
          <w:type w:val="bbPlcHdr"/>
        </w:types>
        <w:behaviors>
          <w:behavior w:val="content"/>
        </w:behaviors>
        <w:description w:val=""/>
        <w:guid w:val="{C6B5D912-04AA-4F96-AC99-809D52426B5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38"/>
    <w:rsid w:val="00343BDA"/>
    <w:rsid w:val="00347138"/>
    <w:rsid w:val="00594D6F"/>
    <w:rsid w:val="007F6D32"/>
    <w:rsid w:val="00DC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B2666EC3CCE42BBA4FBDC2AA655A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79D525123FA43A3B0A92CC4A8BC8A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1BC4911220B425FA6F3F4D04B630A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C7FB6-B623-462D-BE95-F9C5D549207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2986</Words>
  <Characters>3190</Characters>
  <Lines>25</Lines>
  <Paragraphs>7</Paragraphs>
  <TotalTime>419</TotalTime>
  <ScaleCrop>false</ScaleCrop>
  <LinksUpToDate>false</LinksUpToDate>
  <CharactersWithSpaces>3231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2023-07-04T02:34:00Z</dcterms:created>
  <dc:creator>Administrator</dc:creator>
  <dc:description>&lt;config cover="true" show_menu="true" version="1.0.0" doctype="SDKXY"&gt;_x000d_
&lt;/config&gt;</dc:description>
  <cp:lastModifiedBy>Aaaaaaaaaa</cp:lastModifiedBy>
  <cp:lastPrinted>2021-02-02T08:22:00Z</cp:lastPrinted>
  <dcterms:modified xsi:type="dcterms:W3CDTF">2023-07-11T09:14:45Z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4C6BBCD5FB4F45CBB8068396B65C7240</vt:lpwstr>
  </property>
</Properties>
</file>